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7" w:rsidRPr="00114AA9" w:rsidRDefault="00E21B8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Körlevél</w:t>
      </w:r>
    </w:p>
    <w:p w:rsidR="00D32047" w:rsidRPr="00D32047" w:rsidRDefault="00D32047">
      <w:pPr>
        <w:rPr>
          <w:color w:val="7030A0"/>
        </w:rPr>
      </w:pPr>
    </w:p>
    <w:p w:rsidR="00D32047" w:rsidRPr="00D32047" w:rsidRDefault="00D32047">
      <w:pPr>
        <w:rPr>
          <w:color w:val="7030A0"/>
        </w:rPr>
      </w:pPr>
    </w:p>
    <w:p w:rsidR="00D32047" w:rsidRPr="00D32047" w:rsidRDefault="00D32047">
      <w:pPr>
        <w:jc w:val="both"/>
        <w:rPr>
          <w:sz w:val="22"/>
        </w:rPr>
      </w:pPr>
      <w:r w:rsidRPr="00D32047">
        <w:rPr>
          <w:b/>
          <w:bCs/>
          <w:sz w:val="22"/>
        </w:rPr>
        <w:t>Tárgy</w:t>
      </w:r>
      <w:proofErr w:type="gramStart"/>
      <w:r w:rsidRPr="00D32047">
        <w:rPr>
          <w:b/>
          <w:bCs/>
          <w:sz w:val="22"/>
        </w:rPr>
        <w:t>:</w:t>
      </w:r>
      <w:r w:rsidRPr="00D32047">
        <w:rPr>
          <w:sz w:val="22"/>
        </w:rPr>
        <w:t xml:space="preserve"> </w:t>
      </w:r>
      <w:r w:rsidR="009929B8">
        <w:rPr>
          <w:sz w:val="22"/>
        </w:rPr>
        <w:t xml:space="preserve"> </w:t>
      </w:r>
      <w:r w:rsidR="00E21B88">
        <w:rPr>
          <w:sz w:val="22"/>
        </w:rPr>
        <w:t xml:space="preserve"> új</w:t>
      </w:r>
      <w:proofErr w:type="gramEnd"/>
      <w:r w:rsidR="009929B8" w:rsidRPr="00D32047">
        <w:rPr>
          <w:sz w:val="22"/>
        </w:rPr>
        <w:t xml:space="preserve"> vállalkozói biztosítás (termékkód: </w:t>
      </w:r>
      <w:r w:rsidR="009929B8" w:rsidRPr="00D32047">
        <w:rPr>
          <w:b/>
          <w:bCs/>
          <w:sz w:val="22"/>
        </w:rPr>
        <w:t>KVB-11</w:t>
      </w:r>
      <w:r w:rsidR="009929B8">
        <w:rPr>
          <w:sz w:val="22"/>
        </w:rPr>
        <w:t>) termék</w:t>
      </w:r>
      <w:r w:rsidR="009929B8" w:rsidRPr="00D32047">
        <w:rPr>
          <w:sz w:val="22"/>
        </w:rPr>
        <w:t xml:space="preserve"> </w:t>
      </w:r>
      <w:r w:rsidR="009929B8">
        <w:rPr>
          <w:sz w:val="22"/>
        </w:rPr>
        <w:t>b</w:t>
      </w:r>
      <w:r w:rsidRPr="00D32047">
        <w:rPr>
          <w:sz w:val="22"/>
        </w:rPr>
        <w:t>evezeté</w:t>
      </w:r>
      <w:r w:rsidR="009929B8">
        <w:rPr>
          <w:sz w:val="22"/>
        </w:rPr>
        <w:t>se</w:t>
      </w:r>
      <w:r w:rsidRPr="00D32047">
        <w:rPr>
          <w:sz w:val="22"/>
        </w:rPr>
        <w:t xml:space="preserve"> </w:t>
      </w:r>
    </w:p>
    <w:p w:rsidR="00D32047" w:rsidRPr="00D32047" w:rsidRDefault="00D32047">
      <w:pPr>
        <w:pStyle w:val="Szvegtrzs"/>
        <w:rPr>
          <w:color w:val="7030A0"/>
        </w:rPr>
      </w:pPr>
    </w:p>
    <w:p w:rsidR="00D32047" w:rsidRPr="00D32047" w:rsidRDefault="00D32047">
      <w:pPr>
        <w:pStyle w:val="Szvegtrzs"/>
        <w:rPr>
          <w:color w:val="7030A0"/>
        </w:rPr>
      </w:pPr>
    </w:p>
    <w:p w:rsidR="00D32047" w:rsidRPr="00D32047" w:rsidRDefault="00D32047">
      <w:pPr>
        <w:pStyle w:val="Szvegtrzs"/>
        <w:numPr>
          <w:ilvl w:val="0"/>
          <w:numId w:val="5"/>
        </w:numPr>
        <w:rPr>
          <w:b/>
          <w:bCs/>
        </w:rPr>
      </w:pPr>
      <w:r w:rsidRPr="00D32047">
        <w:rPr>
          <w:b/>
          <w:bCs/>
        </w:rPr>
        <w:t>A K&amp;H vállalkozói biztosítás (termékkód: KVB-11) termék bevezetése</w:t>
      </w:r>
    </w:p>
    <w:p w:rsidR="00D32047" w:rsidRPr="00D32047" w:rsidRDefault="00D32047">
      <w:pPr>
        <w:pStyle w:val="Szvegtrzs"/>
        <w:ind w:left="360"/>
        <w:rPr>
          <w:color w:val="7030A0"/>
        </w:rPr>
      </w:pPr>
    </w:p>
    <w:p w:rsidR="00D32047" w:rsidRPr="00E840C9" w:rsidRDefault="00D32047">
      <w:pPr>
        <w:pStyle w:val="Szvegtrzs"/>
      </w:pPr>
      <w:r w:rsidRPr="00E840C9">
        <w:t xml:space="preserve">Társaságunk </w:t>
      </w:r>
      <w:r w:rsidRPr="00E840C9">
        <w:rPr>
          <w:b/>
          <w:bCs/>
        </w:rPr>
        <w:t>2011. jú</w:t>
      </w:r>
      <w:r w:rsidR="005F4A0C" w:rsidRPr="00E840C9">
        <w:rPr>
          <w:b/>
          <w:bCs/>
        </w:rPr>
        <w:t>li</w:t>
      </w:r>
      <w:r w:rsidRPr="00E840C9">
        <w:rPr>
          <w:b/>
          <w:bCs/>
        </w:rPr>
        <w:t>us 1-</w:t>
      </w:r>
      <w:r w:rsidR="00060E53">
        <w:rPr>
          <w:b/>
          <w:bCs/>
        </w:rPr>
        <w:t>je</w:t>
      </w:r>
      <w:r w:rsidRPr="00E840C9">
        <w:rPr>
          <w:b/>
          <w:bCs/>
        </w:rPr>
        <w:t>i hatállyal bevezeti</w:t>
      </w:r>
      <w:r w:rsidRPr="00E840C9">
        <w:t xml:space="preserve"> és a biztosításközvetítői hálózat rendelkezésére bocsátja a K&amp;H vállalkozói biztosítás (termékkód: </w:t>
      </w:r>
      <w:r w:rsidRPr="00E840C9">
        <w:rPr>
          <w:b/>
          <w:bCs/>
        </w:rPr>
        <w:t>KVB-11</w:t>
      </w:r>
      <w:r w:rsidRPr="00E840C9">
        <w:t>) terméket.</w:t>
      </w:r>
    </w:p>
    <w:p w:rsidR="00D32047" w:rsidRPr="00E840C9" w:rsidRDefault="00D32047">
      <w:pPr>
        <w:pStyle w:val="Szvegtrzs"/>
        <w:rPr>
          <w:color w:val="7030A0"/>
        </w:rPr>
      </w:pPr>
    </w:p>
    <w:p w:rsidR="00D32047" w:rsidRPr="00E840C9" w:rsidRDefault="00D32047">
      <w:pPr>
        <w:autoSpaceDE w:val="0"/>
        <w:autoSpaceDN w:val="0"/>
        <w:adjustRightInd w:val="0"/>
        <w:jc w:val="both"/>
        <w:rPr>
          <w:sz w:val="22"/>
        </w:rPr>
      </w:pPr>
      <w:r w:rsidRPr="00E840C9">
        <w:rPr>
          <w:sz w:val="22"/>
        </w:rPr>
        <w:t xml:space="preserve">(A KVB-07 módozatú ajánlat legkésőbb 2011. </w:t>
      </w:r>
      <w:r w:rsidR="00587B25" w:rsidRPr="00E840C9">
        <w:rPr>
          <w:sz w:val="22"/>
        </w:rPr>
        <w:t>június 30</w:t>
      </w:r>
      <w:r w:rsidRPr="00E840C9">
        <w:rPr>
          <w:sz w:val="22"/>
        </w:rPr>
        <w:t xml:space="preserve">-i kockázatviselési kezdettel íratható alá a szerződővel! A nem-életbiztosítási </w:t>
      </w:r>
      <w:r w:rsidR="00114AA9" w:rsidRPr="00E840C9">
        <w:rPr>
          <w:sz w:val="22"/>
        </w:rPr>
        <w:t xml:space="preserve">kockázatvállalás és </w:t>
      </w:r>
      <w:r w:rsidRPr="00E840C9">
        <w:rPr>
          <w:sz w:val="22"/>
        </w:rPr>
        <w:t xml:space="preserve">termékmenedzsment </w:t>
      </w:r>
      <w:r w:rsidR="00114AA9" w:rsidRPr="00E840C9">
        <w:rPr>
          <w:sz w:val="22"/>
        </w:rPr>
        <w:t>a 2011. július</w:t>
      </w:r>
      <w:r w:rsidRPr="00E840C9">
        <w:rPr>
          <w:sz w:val="22"/>
        </w:rPr>
        <w:t xml:space="preserve"> </w:t>
      </w:r>
      <w:r w:rsidR="00114AA9" w:rsidRPr="00E840C9">
        <w:rPr>
          <w:sz w:val="22"/>
        </w:rPr>
        <w:t>1</w:t>
      </w:r>
      <w:r w:rsidRPr="00E840C9">
        <w:rPr>
          <w:sz w:val="22"/>
        </w:rPr>
        <w:t>-</w:t>
      </w:r>
      <w:r w:rsidR="00060E53">
        <w:rPr>
          <w:sz w:val="22"/>
        </w:rPr>
        <w:t>je</w:t>
      </w:r>
      <w:r w:rsidRPr="00E840C9">
        <w:rPr>
          <w:sz w:val="22"/>
        </w:rPr>
        <w:t xml:space="preserve">i, vagy későbbi kockázatviselési kezdettel kiállított KVB-07 módozatú ajánlatokat elutasítja. </w:t>
      </w:r>
      <w:r w:rsidR="00114AA9" w:rsidRPr="004F2FB9">
        <w:rPr>
          <w:b/>
          <w:bCs/>
          <w:sz w:val="22"/>
        </w:rPr>
        <w:t>2011. július 1</w:t>
      </w:r>
      <w:r w:rsidRPr="004F2FB9">
        <w:rPr>
          <w:b/>
          <w:bCs/>
          <w:sz w:val="22"/>
        </w:rPr>
        <w:t>-</w:t>
      </w:r>
      <w:r w:rsidR="00060E53">
        <w:rPr>
          <w:b/>
          <w:bCs/>
          <w:sz w:val="22"/>
        </w:rPr>
        <w:t>je</w:t>
      </w:r>
      <w:r w:rsidR="00F77588" w:rsidRPr="004F2FB9">
        <w:rPr>
          <w:b/>
          <w:bCs/>
          <w:sz w:val="22"/>
        </w:rPr>
        <w:t>i kockázatviselés kezdettel</w:t>
      </w:r>
      <w:r w:rsidRPr="004F2FB9">
        <w:rPr>
          <w:b/>
          <w:bCs/>
          <w:sz w:val="22"/>
        </w:rPr>
        <w:t xml:space="preserve"> kizárólag a KVB-11 módozat értékesíthető!</w:t>
      </w:r>
      <w:r w:rsidRPr="004F2FB9">
        <w:rPr>
          <w:bCs/>
          <w:sz w:val="22"/>
        </w:rPr>
        <w:t>)</w:t>
      </w:r>
    </w:p>
    <w:p w:rsidR="00D32047" w:rsidRPr="00E840C9" w:rsidRDefault="00D32047">
      <w:pPr>
        <w:autoSpaceDE w:val="0"/>
        <w:autoSpaceDN w:val="0"/>
        <w:adjustRightInd w:val="0"/>
        <w:jc w:val="both"/>
        <w:rPr>
          <w:color w:val="7030A0"/>
          <w:sz w:val="22"/>
        </w:rPr>
      </w:pPr>
    </w:p>
    <w:p w:rsidR="00D76707" w:rsidRPr="00E840C9" w:rsidRDefault="00D76707">
      <w:pPr>
        <w:pStyle w:val="Szvegtrzs"/>
      </w:pPr>
    </w:p>
    <w:p w:rsidR="00D32047" w:rsidRPr="00E840C9" w:rsidRDefault="00D32047">
      <w:pPr>
        <w:jc w:val="both"/>
        <w:rPr>
          <w:sz w:val="22"/>
        </w:rPr>
      </w:pPr>
      <w:r w:rsidRPr="00E840C9">
        <w:rPr>
          <w:sz w:val="22"/>
          <w:u w:val="single"/>
        </w:rPr>
        <w:t>Nyomtatványok</w:t>
      </w:r>
      <w:r w:rsidRPr="00E840C9">
        <w:rPr>
          <w:sz w:val="22"/>
        </w:rPr>
        <w:t>:</w:t>
      </w:r>
    </w:p>
    <w:p w:rsidR="00D32047" w:rsidRPr="00E840C9" w:rsidRDefault="00D32047">
      <w:pPr>
        <w:pStyle w:val="Szvegtrzs"/>
      </w:pPr>
    </w:p>
    <w:p w:rsidR="00D32047" w:rsidRPr="00E840C9" w:rsidRDefault="00D32047">
      <w:pPr>
        <w:pStyle w:val="Szvegtrzs"/>
      </w:pPr>
      <w:r w:rsidRPr="00E840C9">
        <w:t>A K&amp;H vállalkoz</w:t>
      </w:r>
      <w:r w:rsidR="005D7D9F" w:rsidRPr="00E840C9">
        <w:t>ói biztosítás (termékkód: KVB-11</w:t>
      </w:r>
      <w:r w:rsidRPr="00E840C9">
        <w:t xml:space="preserve">) termék értékesítéséhez alkalmazandó nyomtatványok: </w:t>
      </w:r>
    </w:p>
    <w:p w:rsidR="00D32047" w:rsidRPr="00E840C9" w:rsidRDefault="00D32047" w:rsidP="005D7D9F">
      <w:pPr>
        <w:numPr>
          <w:ilvl w:val="0"/>
          <w:numId w:val="3"/>
        </w:numPr>
        <w:jc w:val="both"/>
        <w:rPr>
          <w:b/>
          <w:bCs/>
          <w:sz w:val="22"/>
        </w:rPr>
      </w:pPr>
      <w:r w:rsidRPr="00E840C9">
        <w:rPr>
          <w:b/>
          <w:bCs/>
          <w:sz w:val="22"/>
        </w:rPr>
        <w:t>K&amp;H vállalkozói biztosítás nyomtatványfüzet</w:t>
      </w:r>
      <w:r w:rsidR="005D6102" w:rsidRPr="00E840C9">
        <w:rPr>
          <w:sz w:val="22"/>
        </w:rPr>
        <w:t xml:space="preserve"> (nyomtatványszám: 1-10800-07</w:t>
      </w:r>
      <w:r w:rsidRPr="00E840C9">
        <w:rPr>
          <w:sz w:val="22"/>
        </w:rPr>
        <w:t>), amely tartalmazza a K&amp;H vállalkozói biztosítás szerződési feltételei</w:t>
      </w:r>
      <w:r w:rsidR="005D6102" w:rsidRPr="00E840C9">
        <w:rPr>
          <w:sz w:val="22"/>
        </w:rPr>
        <w:t>t</w:t>
      </w:r>
      <w:r w:rsidR="00114AA9" w:rsidRPr="00E840C9">
        <w:rPr>
          <w:sz w:val="22"/>
        </w:rPr>
        <w:t>;</w:t>
      </w:r>
    </w:p>
    <w:p w:rsidR="005D6102" w:rsidRPr="00E840C9" w:rsidRDefault="005D6102" w:rsidP="005D7D9F">
      <w:pPr>
        <w:numPr>
          <w:ilvl w:val="0"/>
          <w:numId w:val="3"/>
        </w:numPr>
        <w:jc w:val="both"/>
        <w:rPr>
          <w:b/>
          <w:bCs/>
          <w:sz w:val="22"/>
        </w:rPr>
      </w:pPr>
      <w:r w:rsidRPr="00E840C9">
        <w:rPr>
          <w:b/>
          <w:bCs/>
          <w:sz w:val="22"/>
        </w:rPr>
        <w:t xml:space="preserve">Ajánlat a K&amp;H vállalkozói biztosítás megkötéséhez </w:t>
      </w:r>
      <w:r w:rsidRPr="00E840C9">
        <w:rPr>
          <w:bCs/>
          <w:sz w:val="22"/>
        </w:rPr>
        <w:t>(</w:t>
      </w:r>
      <w:r w:rsidR="007F6C49" w:rsidRPr="00E840C9">
        <w:rPr>
          <w:bCs/>
          <w:sz w:val="22"/>
        </w:rPr>
        <w:t>nyomtatványszám: 1-10802-03</w:t>
      </w:r>
      <w:r w:rsidRPr="00E840C9">
        <w:rPr>
          <w:bCs/>
          <w:sz w:val="22"/>
        </w:rPr>
        <w:t>)</w:t>
      </w:r>
      <w:r w:rsidR="00114AA9" w:rsidRPr="00E840C9">
        <w:rPr>
          <w:bCs/>
          <w:sz w:val="22"/>
        </w:rPr>
        <w:t>, amely tartalmazza az ajánlatot, a telephelyi adatközlő és díjszámítást, és az ügyfél-tájékoztatót;</w:t>
      </w:r>
    </w:p>
    <w:p w:rsidR="00D32047" w:rsidRPr="00E840C9" w:rsidRDefault="00D32047">
      <w:pPr>
        <w:pStyle w:val="Szvegtrzs"/>
        <w:numPr>
          <w:ilvl w:val="0"/>
          <w:numId w:val="3"/>
        </w:numPr>
      </w:pPr>
      <w:r w:rsidRPr="00E840C9">
        <w:rPr>
          <w:b/>
          <w:bCs/>
        </w:rPr>
        <w:t xml:space="preserve">Telephelyi adatközlő és díjszámítási pótlap K&amp;H vállalkozói biztosításhoz </w:t>
      </w:r>
      <w:r w:rsidR="005D7D9F" w:rsidRPr="00E840C9">
        <w:t>(nyomtatványszám: 1-10801-02</w:t>
      </w:r>
      <w:r w:rsidRPr="00E840C9">
        <w:t>)</w:t>
      </w:r>
      <w:r w:rsidR="00114AA9" w:rsidRPr="00E840C9">
        <w:t>;</w:t>
      </w:r>
    </w:p>
    <w:p w:rsidR="007F6C49" w:rsidRPr="00E840C9" w:rsidRDefault="007F6C49">
      <w:pPr>
        <w:pStyle w:val="Szvegtrzs"/>
        <w:numPr>
          <w:ilvl w:val="0"/>
          <w:numId w:val="3"/>
        </w:numPr>
      </w:pPr>
      <w:r w:rsidRPr="00E840C9">
        <w:rPr>
          <w:b/>
          <w:bCs/>
        </w:rPr>
        <w:t xml:space="preserve">KVB-11 </w:t>
      </w:r>
      <w:proofErr w:type="spellStart"/>
      <w:r w:rsidRPr="00E840C9">
        <w:rPr>
          <w:b/>
          <w:bCs/>
        </w:rPr>
        <w:t>szerződéskiegészítési</w:t>
      </w:r>
      <w:proofErr w:type="spellEnd"/>
      <w:r w:rsidRPr="00E840C9">
        <w:rPr>
          <w:b/>
          <w:bCs/>
        </w:rPr>
        <w:t xml:space="preserve"> ajánlat gyógyszertári felelősségbiztosítási záradék igénybe vételére </w:t>
      </w:r>
      <w:r w:rsidRPr="00E840C9">
        <w:rPr>
          <w:bCs/>
        </w:rPr>
        <w:t>(elektronikus nyomtatvány)</w:t>
      </w:r>
    </w:p>
    <w:p w:rsidR="00D32047" w:rsidRPr="00E840C9" w:rsidRDefault="00D32047">
      <w:pPr>
        <w:pStyle w:val="Szvegtrzs"/>
        <w:rPr>
          <w:color w:val="7030A0"/>
        </w:rPr>
      </w:pPr>
    </w:p>
    <w:p w:rsidR="00D32047" w:rsidRPr="00E840C9" w:rsidRDefault="00066560">
      <w:pPr>
        <w:pStyle w:val="Szvegtrzs"/>
      </w:pPr>
      <w:r>
        <w:t>A nyomtatványcsomagok a szokásos módon, formanyomtatvány kitöltésével lesznek rendelhetők.</w:t>
      </w:r>
    </w:p>
    <w:p w:rsidR="00D32047" w:rsidRPr="00E840C9" w:rsidRDefault="00D32047">
      <w:pPr>
        <w:pStyle w:val="Szvegtrzs"/>
        <w:rPr>
          <w:color w:val="7030A0"/>
        </w:rPr>
      </w:pPr>
    </w:p>
    <w:p w:rsidR="00EF4647" w:rsidRDefault="00D32047">
      <w:pPr>
        <w:pStyle w:val="Szvegtrzs"/>
      </w:pPr>
      <w:r w:rsidRPr="00E840C9">
        <w:t>Továbbra is minden ajánlathoz kitöltve csatolni kell (a szerződés részét képező) Nyilatkozat biztosítási szerződés megkötéséhez (2-60021) elnevezésű nyomtatványt.</w:t>
      </w:r>
      <w:r w:rsidR="007F6C49" w:rsidRPr="00E840C9">
        <w:t xml:space="preserve"> </w:t>
      </w:r>
    </w:p>
    <w:p w:rsidR="00D32047" w:rsidRPr="00E840C9" w:rsidRDefault="007F6C49">
      <w:pPr>
        <w:pStyle w:val="Szvegtrzs"/>
      </w:pPr>
      <w:r w:rsidRPr="00E840C9">
        <w:t>Az ügyfél adatlap biztosítási szerződés megkötéséhez (2</w:t>
      </w:r>
      <w:r w:rsidR="006A1AFB">
        <w:t>-</w:t>
      </w:r>
      <w:r w:rsidRPr="00E840C9">
        <w:t xml:space="preserve">60023) elnevezésű nyomtatványt </w:t>
      </w:r>
      <w:r w:rsidRPr="00EF4647">
        <w:rPr>
          <w:b/>
        </w:rPr>
        <w:t>nem kell csatolni</w:t>
      </w:r>
      <w:r w:rsidRPr="00E840C9">
        <w:t xml:space="preserve"> az ajánlati dokumentá</w:t>
      </w:r>
      <w:r w:rsidR="00CC5628" w:rsidRPr="00E840C9">
        <w:t xml:space="preserve">cióhoz, mivel az </w:t>
      </w:r>
      <w:r w:rsidR="00EE1366" w:rsidRPr="00E840C9">
        <w:t xml:space="preserve">ügyfél adatlap tartalmával megegyező </w:t>
      </w:r>
      <w:r w:rsidR="00CC5628" w:rsidRPr="00E840C9">
        <w:t>ügyféladatok</w:t>
      </w:r>
      <w:r w:rsidR="00EE1366" w:rsidRPr="00E840C9">
        <w:t xml:space="preserve"> felvételére a KVB-11 ajánlati nyomtatványán van lehetőség</w:t>
      </w:r>
      <w:r w:rsidR="00CC5628" w:rsidRPr="00E840C9">
        <w:t>.</w:t>
      </w:r>
    </w:p>
    <w:p w:rsidR="00997A64" w:rsidRPr="00E840C9" w:rsidRDefault="00997A64">
      <w:pPr>
        <w:jc w:val="both"/>
        <w:rPr>
          <w:rFonts w:ascii="Helv" w:hAnsi="Helv" w:cs="Times New Roman"/>
          <w:b/>
          <w:color w:val="7030A0"/>
          <w:sz w:val="22"/>
        </w:rPr>
      </w:pPr>
    </w:p>
    <w:p w:rsidR="00844B32" w:rsidRPr="00E840C9" w:rsidRDefault="007F6C49">
      <w:pPr>
        <w:jc w:val="both"/>
        <w:rPr>
          <w:b/>
          <w:bCs/>
          <w:sz w:val="22"/>
        </w:rPr>
      </w:pPr>
      <w:r w:rsidRPr="00E840C9">
        <w:rPr>
          <w:b/>
          <w:bCs/>
          <w:sz w:val="22"/>
        </w:rPr>
        <w:t>2</w:t>
      </w:r>
      <w:r w:rsidR="00D32047" w:rsidRPr="00E840C9">
        <w:rPr>
          <w:b/>
          <w:bCs/>
          <w:sz w:val="22"/>
        </w:rPr>
        <w:t xml:space="preserve">. </w:t>
      </w:r>
      <w:r w:rsidR="00844B32" w:rsidRPr="00E840C9">
        <w:rPr>
          <w:b/>
          <w:bCs/>
          <w:sz w:val="22"/>
        </w:rPr>
        <w:t>Értékesítés-támogatás:</w:t>
      </w:r>
    </w:p>
    <w:p w:rsidR="00844B32" w:rsidRPr="00E840C9" w:rsidRDefault="00844B32">
      <w:pPr>
        <w:jc w:val="both"/>
        <w:rPr>
          <w:bCs/>
          <w:sz w:val="22"/>
        </w:rPr>
      </w:pPr>
      <w:r w:rsidRPr="00E840C9">
        <w:rPr>
          <w:bCs/>
          <w:sz w:val="22"/>
        </w:rPr>
        <w:t xml:space="preserve">A termék értékesítésének támogatására a </w:t>
      </w:r>
      <w:proofErr w:type="spellStart"/>
      <w:r w:rsidRPr="00E840C9">
        <w:rPr>
          <w:bCs/>
          <w:sz w:val="22"/>
        </w:rPr>
        <w:t>TÜK-ön</w:t>
      </w:r>
      <w:proofErr w:type="spellEnd"/>
      <w:r w:rsidRPr="00E840C9">
        <w:rPr>
          <w:bCs/>
          <w:sz w:val="22"/>
        </w:rPr>
        <w:t xml:space="preserve"> található KVB-11 szerződéskötő alkalmazás </w:t>
      </w:r>
      <w:r w:rsidRPr="004F2FB9">
        <w:rPr>
          <w:bCs/>
          <w:sz w:val="22"/>
        </w:rPr>
        <w:t xml:space="preserve">fejlesztése megtörtént, </w:t>
      </w:r>
      <w:r w:rsidR="00134F6B" w:rsidRPr="004F2FB9">
        <w:rPr>
          <w:bCs/>
          <w:sz w:val="22"/>
        </w:rPr>
        <w:t>annak élesbe helyezésétől – 2011. jú</w:t>
      </w:r>
      <w:r w:rsidR="004F2FB9" w:rsidRPr="004F2FB9">
        <w:rPr>
          <w:bCs/>
          <w:sz w:val="22"/>
        </w:rPr>
        <w:t>nius</w:t>
      </w:r>
      <w:r w:rsidR="00134F6B" w:rsidRPr="004F2FB9">
        <w:rPr>
          <w:bCs/>
          <w:sz w:val="22"/>
        </w:rPr>
        <w:t xml:space="preserve"> </w:t>
      </w:r>
      <w:r w:rsidR="004F2FB9" w:rsidRPr="004F2FB9">
        <w:rPr>
          <w:bCs/>
          <w:sz w:val="22"/>
        </w:rPr>
        <w:t>30</w:t>
      </w:r>
      <w:r w:rsidR="00134F6B" w:rsidRPr="004F2FB9">
        <w:rPr>
          <w:bCs/>
          <w:sz w:val="22"/>
        </w:rPr>
        <w:t>-t</w:t>
      </w:r>
      <w:r w:rsidR="004F2FB9">
        <w:rPr>
          <w:bCs/>
          <w:sz w:val="22"/>
        </w:rPr>
        <w:t>ó</w:t>
      </w:r>
      <w:r w:rsidR="00134F6B" w:rsidRPr="004F2FB9">
        <w:rPr>
          <w:bCs/>
          <w:sz w:val="22"/>
        </w:rPr>
        <w:t>l – a</w:t>
      </w:r>
      <w:r w:rsidRPr="004F2FB9">
        <w:rPr>
          <w:bCs/>
          <w:sz w:val="22"/>
        </w:rPr>
        <w:t xml:space="preserve"> KVB-07</w:t>
      </w:r>
      <w:r w:rsidRPr="00E840C9">
        <w:rPr>
          <w:bCs/>
          <w:sz w:val="22"/>
        </w:rPr>
        <w:t xml:space="preserve"> szerződéskötő program nem elérhető.</w:t>
      </w:r>
    </w:p>
    <w:p w:rsidR="00134F6B" w:rsidRPr="00E840C9" w:rsidRDefault="00134F6B">
      <w:pPr>
        <w:jc w:val="both"/>
        <w:rPr>
          <w:bCs/>
          <w:smallCaps/>
          <w:sz w:val="22"/>
        </w:rPr>
      </w:pPr>
      <w:r w:rsidRPr="00E840C9">
        <w:rPr>
          <w:bCs/>
          <w:sz w:val="22"/>
        </w:rPr>
        <w:t xml:space="preserve">Az alkalmazás használatáról részletesebb információt a KVB-11 felhasználói kézikönyv tartalmaz, amely megtalálható a </w:t>
      </w:r>
      <w:proofErr w:type="spellStart"/>
      <w:r w:rsidRPr="00E840C9">
        <w:rPr>
          <w:bCs/>
          <w:sz w:val="22"/>
        </w:rPr>
        <w:t>TÜK-ön</w:t>
      </w:r>
      <w:proofErr w:type="spellEnd"/>
      <w:r w:rsidRPr="00E840C9">
        <w:rPr>
          <w:bCs/>
          <w:sz w:val="22"/>
        </w:rPr>
        <w:t xml:space="preserve"> a Dokumentumtár\Felhasználói Kézikönyvek\KVB mappájában.</w:t>
      </w:r>
    </w:p>
    <w:p w:rsidR="00844B32" w:rsidRPr="00E840C9" w:rsidRDefault="00844B32">
      <w:pPr>
        <w:jc w:val="both"/>
        <w:rPr>
          <w:b/>
          <w:bCs/>
          <w:sz w:val="22"/>
        </w:rPr>
      </w:pPr>
    </w:p>
    <w:p w:rsidR="00D32047" w:rsidRPr="00E840C9" w:rsidRDefault="00844B32">
      <w:pPr>
        <w:jc w:val="both"/>
        <w:rPr>
          <w:b/>
        </w:rPr>
      </w:pPr>
      <w:r w:rsidRPr="00E840C9">
        <w:rPr>
          <w:b/>
          <w:bCs/>
          <w:sz w:val="22"/>
        </w:rPr>
        <w:t xml:space="preserve">3. </w:t>
      </w:r>
      <w:r w:rsidR="00D32047" w:rsidRPr="00E840C9">
        <w:rPr>
          <w:b/>
          <w:bCs/>
          <w:sz w:val="22"/>
        </w:rPr>
        <w:t xml:space="preserve">Régi </w:t>
      </w:r>
      <w:r w:rsidR="008A0C14" w:rsidRPr="00E840C9">
        <w:rPr>
          <w:b/>
          <w:bCs/>
          <w:sz w:val="22"/>
        </w:rPr>
        <w:t>KVB-05, KVB-07</w:t>
      </w:r>
      <w:r w:rsidR="00D32047" w:rsidRPr="00E840C9">
        <w:rPr>
          <w:b/>
          <w:bCs/>
          <w:sz w:val="22"/>
        </w:rPr>
        <w:t xml:space="preserve"> szerződések módosítása</w:t>
      </w:r>
    </w:p>
    <w:p w:rsidR="00D32047" w:rsidRPr="00E840C9" w:rsidRDefault="00D32047">
      <w:pPr>
        <w:pStyle w:val="Szvegtrzs"/>
      </w:pPr>
    </w:p>
    <w:p w:rsidR="00D32047" w:rsidRPr="00E840C9" w:rsidRDefault="00CC5628">
      <w:pPr>
        <w:pStyle w:val="Szvegtrzs"/>
      </w:pPr>
      <w:r w:rsidRPr="00E840C9">
        <w:t>A régi, 2011. július</w:t>
      </w:r>
      <w:r w:rsidR="00D32047" w:rsidRPr="00E840C9">
        <w:t xml:space="preserve"> 1</w:t>
      </w:r>
      <w:r w:rsidR="007C45C6" w:rsidRPr="00E840C9">
        <w:t xml:space="preserve">. előtt terjesztett </w:t>
      </w:r>
      <w:r w:rsidR="007C45C6" w:rsidRPr="00E840C9">
        <w:rPr>
          <w:b/>
        </w:rPr>
        <w:t>KVB-07</w:t>
      </w:r>
      <w:r w:rsidR="00D32047" w:rsidRPr="00E840C9">
        <w:t xml:space="preserve"> </w:t>
      </w:r>
      <w:r w:rsidR="00EE1366" w:rsidRPr="00E840C9">
        <w:t xml:space="preserve">vagy </w:t>
      </w:r>
      <w:r w:rsidR="00EE1366" w:rsidRPr="00BB5490">
        <w:rPr>
          <w:b/>
        </w:rPr>
        <w:t>KVB-05</w:t>
      </w:r>
      <w:r w:rsidR="00EE1366" w:rsidRPr="00E840C9">
        <w:t xml:space="preserve"> </w:t>
      </w:r>
      <w:r w:rsidR="00D32047" w:rsidRPr="00E840C9">
        <w:t xml:space="preserve">szerződések Szerződő által kezdeményezett módosításához a </w:t>
      </w:r>
      <w:r w:rsidR="00D32047" w:rsidRPr="00E840C9">
        <w:rPr>
          <w:b/>
          <w:bCs/>
        </w:rPr>
        <w:t>KVB-</w:t>
      </w:r>
      <w:r w:rsidR="00462DF7" w:rsidRPr="00E840C9">
        <w:rPr>
          <w:b/>
          <w:bCs/>
        </w:rPr>
        <w:t>11</w:t>
      </w:r>
      <w:r w:rsidR="00D32047" w:rsidRPr="00E840C9">
        <w:rPr>
          <w:b/>
        </w:rPr>
        <w:t xml:space="preserve"> nyomtatványai nem alkalmazhatók</w:t>
      </w:r>
      <w:r w:rsidR="00D32047" w:rsidRPr="00E840C9">
        <w:t>.</w:t>
      </w:r>
    </w:p>
    <w:p w:rsidR="00CC7FDB" w:rsidRPr="00E840C9" w:rsidRDefault="00CC7FDB">
      <w:pPr>
        <w:jc w:val="both"/>
        <w:rPr>
          <w:sz w:val="22"/>
        </w:rPr>
      </w:pPr>
    </w:p>
    <w:p w:rsidR="00D32047" w:rsidRPr="00E840C9" w:rsidRDefault="00D32047" w:rsidP="00EE1366">
      <w:pPr>
        <w:numPr>
          <w:ilvl w:val="0"/>
          <w:numId w:val="21"/>
        </w:numPr>
        <w:jc w:val="both"/>
        <w:rPr>
          <w:sz w:val="22"/>
        </w:rPr>
      </w:pPr>
      <w:r w:rsidRPr="00E840C9">
        <w:rPr>
          <w:sz w:val="22"/>
        </w:rPr>
        <w:t>A</w:t>
      </w:r>
      <w:r w:rsidR="002600EB">
        <w:rPr>
          <w:sz w:val="22"/>
        </w:rPr>
        <w:t xml:space="preserve"> </w:t>
      </w:r>
      <w:r w:rsidR="00EE1366" w:rsidRPr="00E840C9">
        <w:rPr>
          <w:sz w:val="22"/>
        </w:rPr>
        <w:t>KVB-07</w:t>
      </w:r>
      <w:r w:rsidRPr="00E840C9">
        <w:rPr>
          <w:sz w:val="22"/>
        </w:rPr>
        <w:t xml:space="preserve"> szerződésekhez kapcsolódó (akár évközi, akár évfordulóval történő) módosítások esetében a régi nyomtatványokat kell alkalmazni, vagyis:</w:t>
      </w:r>
    </w:p>
    <w:p w:rsidR="008034C6" w:rsidRPr="00E840C9" w:rsidRDefault="008034C6">
      <w:pPr>
        <w:jc w:val="both"/>
        <w:rPr>
          <w:sz w:val="22"/>
        </w:rPr>
      </w:pPr>
    </w:p>
    <w:p w:rsidR="00D32047" w:rsidRPr="00E840C9" w:rsidRDefault="007C45C6" w:rsidP="0080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40C9">
        <w:rPr>
          <w:sz w:val="22"/>
        </w:rPr>
        <w:t>KVB-07</w:t>
      </w:r>
      <w:r w:rsidR="00D32047" w:rsidRPr="00E840C9">
        <w:rPr>
          <w:sz w:val="22"/>
        </w:rPr>
        <w:t xml:space="preserve"> ajánlat-felvételi nyomtatványokon kell a Szerződőn</w:t>
      </w:r>
      <w:r w:rsidR="008034C6" w:rsidRPr="00E840C9">
        <w:rPr>
          <w:sz w:val="22"/>
        </w:rPr>
        <w:t>ek a módosítási igényét közölni!</w:t>
      </w:r>
    </w:p>
    <w:p w:rsidR="00D32047" w:rsidRPr="00E840C9" w:rsidRDefault="00D32047"/>
    <w:p w:rsidR="00D32047" w:rsidRPr="00E840C9" w:rsidRDefault="00D32047">
      <w:pPr>
        <w:jc w:val="both"/>
        <w:rPr>
          <w:sz w:val="22"/>
        </w:rPr>
      </w:pPr>
      <w:r w:rsidRPr="00E840C9">
        <w:rPr>
          <w:sz w:val="22"/>
        </w:rPr>
        <w:t>A módosításokhoz szükséges nyomtatványok az alábbiak szerint állnak rendelkezésre:</w:t>
      </w:r>
    </w:p>
    <w:p w:rsidR="00D32047" w:rsidRPr="00E840C9" w:rsidRDefault="00D32047">
      <w:pPr>
        <w:jc w:val="both"/>
        <w:rPr>
          <w:sz w:val="22"/>
        </w:rPr>
      </w:pPr>
    </w:p>
    <w:p w:rsidR="00D32047" w:rsidRPr="00E840C9" w:rsidRDefault="00D32047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2"/>
        </w:rPr>
      </w:pPr>
      <w:r w:rsidRPr="00E840C9">
        <w:rPr>
          <w:sz w:val="22"/>
        </w:rPr>
        <w:t xml:space="preserve">A </w:t>
      </w:r>
      <w:r w:rsidR="00E21B88">
        <w:rPr>
          <w:sz w:val="22"/>
        </w:rPr>
        <w:t xml:space="preserve">jelenleg használatban lévő </w:t>
      </w:r>
      <w:r w:rsidR="007C45C6" w:rsidRPr="00E840C9">
        <w:rPr>
          <w:sz w:val="22"/>
        </w:rPr>
        <w:t>KVB-07</w:t>
      </w:r>
      <w:r w:rsidRPr="00E840C9">
        <w:rPr>
          <w:sz w:val="22"/>
        </w:rPr>
        <w:t xml:space="preserve"> a</w:t>
      </w:r>
      <w:r w:rsidR="007C45C6" w:rsidRPr="00E840C9">
        <w:rPr>
          <w:sz w:val="22"/>
        </w:rPr>
        <w:t xml:space="preserve">jánlat-felvételi nyomtatványok </w:t>
      </w:r>
      <w:r w:rsidRPr="00E840C9">
        <w:rPr>
          <w:sz w:val="22"/>
        </w:rPr>
        <w:t>és a további nyomtatványok a módosításhoz kifogyásig felhasználhatók.</w:t>
      </w:r>
    </w:p>
    <w:p w:rsidR="00032378" w:rsidRPr="00E840C9" w:rsidRDefault="00032378" w:rsidP="007C45C6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2"/>
        </w:rPr>
      </w:pPr>
      <w:r w:rsidRPr="00E840C9">
        <w:rPr>
          <w:sz w:val="22"/>
        </w:rPr>
        <w:t>A K&amp;H vállalkozói biztosításának szerződési feltételei (KVB-07) a továbbiakban nem alkalmazható</w:t>
      </w:r>
      <w:r w:rsidR="00E21B88">
        <w:rPr>
          <w:sz w:val="22"/>
        </w:rPr>
        <w:t>k, kérjük azokat selejtezni.</w:t>
      </w:r>
    </w:p>
    <w:p w:rsidR="00D32047" w:rsidRPr="00E840C9" w:rsidRDefault="00D32047">
      <w:pPr>
        <w:tabs>
          <w:tab w:val="num" w:pos="0"/>
        </w:tabs>
        <w:jc w:val="both"/>
        <w:rPr>
          <w:sz w:val="22"/>
        </w:rPr>
      </w:pPr>
    </w:p>
    <w:p w:rsidR="00D32047" w:rsidRPr="00E840C9" w:rsidRDefault="00D32047">
      <w:pPr>
        <w:tabs>
          <w:tab w:val="num" w:pos="0"/>
        </w:tabs>
        <w:jc w:val="both"/>
        <w:rPr>
          <w:sz w:val="22"/>
        </w:rPr>
      </w:pPr>
      <w:r w:rsidRPr="00E840C9">
        <w:rPr>
          <w:sz w:val="22"/>
        </w:rPr>
        <w:t>Az elektronikus formában rendelkezésre bocsátott ajánlat-felvételi nyomtatványokat egyenként három példányban kell kitölteni, s a Szerződőnek valamennyit alá kell írnia. A kitöltött ajánlat-felvételi nyomtatványok első példányát a K&amp;H Biztosító központjába kell eljuttatni, egy példány a biztosításközvetítőnél marad és egy példány a Szerződőé.</w:t>
      </w:r>
    </w:p>
    <w:p w:rsidR="008A0C14" w:rsidRPr="00E840C9" w:rsidRDefault="008A0C14">
      <w:pPr>
        <w:tabs>
          <w:tab w:val="num" w:pos="0"/>
        </w:tabs>
        <w:jc w:val="both"/>
        <w:rPr>
          <w:sz w:val="22"/>
        </w:rPr>
      </w:pPr>
    </w:p>
    <w:p w:rsidR="00EE1366" w:rsidRPr="00E840C9" w:rsidRDefault="00EE1366" w:rsidP="00EE1366">
      <w:pPr>
        <w:numPr>
          <w:ilvl w:val="0"/>
          <w:numId w:val="21"/>
        </w:numPr>
        <w:jc w:val="both"/>
        <w:rPr>
          <w:sz w:val="22"/>
        </w:rPr>
      </w:pPr>
    </w:p>
    <w:p w:rsidR="002D1C0B" w:rsidRPr="00E840C9" w:rsidRDefault="002D1C0B" w:rsidP="002D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40C9">
        <w:rPr>
          <w:sz w:val="22"/>
        </w:rPr>
        <w:t xml:space="preserve">KVB-05 szerződés módosítására szintén nem alkalmazhatóak a KVB-11 nyomtatványai, </w:t>
      </w:r>
      <w:proofErr w:type="gramStart"/>
      <w:r w:rsidR="00EE1366" w:rsidRPr="00E840C9">
        <w:rPr>
          <w:sz w:val="22"/>
        </w:rPr>
        <w:t>ezen</w:t>
      </w:r>
      <w:proofErr w:type="gramEnd"/>
      <w:r w:rsidRPr="00E840C9">
        <w:rPr>
          <w:sz w:val="22"/>
        </w:rPr>
        <w:t xml:space="preserve"> szerződések módosítását külön (A4-es) lapon kell felvenni!</w:t>
      </w:r>
    </w:p>
    <w:p w:rsidR="002D1C0B" w:rsidRPr="00E840C9" w:rsidRDefault="002D1C0B">
      <w:pPr>
        <w:tabs>
          <w:tab w:val="num" w:pos="0"/>
        </w:tabs>
        <w:jc w:val="both"/>
        <w:rPr>
          <w:sz w:val="22"/>
        </w:rPr>
      </w:pPr>
    </w:p>
    <w:p w:rsidR="008034C6" w:rsidRPr="00114AA9" w:rsidRDefault="008034C6" w:rsidP="008034C6">
      <w:pPr>
        <w:pStyle w:val="Szvegtrzs"/>
      </w:pPr>
      <w:r w:rsidRPr="00E840C9">
        <w:t>2011. július 1-vel</w:t>
      </w:r>
      <w:r w:rsidR="00E21B88">
        <w:t xml:space="preserve"> a</w:t>
      </w:r>
      <w:r w:rsidR="002D1C0B" w:rsidRPr="00E840C9">
        <w:t xml:space="preserve"> </w:t>
      </w:r>
      <w:proofErr w:type="gramStart"/>
      <w:r w:rsidR="00E21B88">
        <w:t>nyomtatvány rendelő</w:t>
      </w:r>
      <w:proofErr w:type="gramEnd"/>
      <w:r w:rsidR="002D1C0B" w:rsidRPr="00E840C9">
        <w:t xml:space="preserve"> rendszerben már csak a KVB-11 nyomtatványai lesznek elérhetőek, amelyek a következőek</w:t>
      </w:r>
      <w:r w:rsidRPr="00E840C9">
        <w:t>:</w:t>
      </w:r>
    </w:p>
    <w:p w:rsidR="008034C6" w:rsidRPr="00CC5628" w:rsidRDefault="008034C6" w:rsidP="008034C6">
      <w:pPr>
        <w:pStyle w:val="Szvegtrzs"/>
        <w:ind w:left="720"/>
        <w:rPr>
          <w:sz w:val="20"/>
        </w:rPr>
      </w:pPr>
    </w:p>
    <w:tbl>
      <w:tblPr>
        <w:tblW w:w="8636" w:type="dxa"/>
        <w:jc w:val="center"/>
        <w:tblInd w:w="738" w:type="dxa"/>
        <w:tblCellMar>
          <w:left w:w="0" w:type="dxa"/>
          <w:right w:w="0" w:type="dxa"/>
        </w:tblCellMar>
        <w:tblLook w:val="0000"/>
      </w:tblPr>
      <w:tblGrid>
        <w:gridCol w:w="8636"/>
      </w:tblGrid>
      <w:tr w:rsidR="008034C6" w:rsidRPr="00CC5628" w:rsidTr="00844B32">
        <w:trPr>
          <w:trHeight w:val="225"/>
          <w:jc w:val="center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034C6" w:rsidRPr="00CC5628" w:rsidRDefault="008034C6" w:rsidP="00844B32">
            <w:pPr>
              <w:ind w:left="702"/>
            </w:pPr>
            <w:r w:rsidRPr="00CC5628">
              <w:t>1-10800-07 K&amp;H vállalkozói biztosítás nyomtatványfüzet</w:t>
            </w:r>
          </w:p>
          <w:p w:rsidR="008034C6" w:rsidRPr="00CC5628" w:rsidRDefault="002D1C0B" w:rsidP="00844B32">
            <w:pPr>
              <w:ind w:left="702"/>
            </w:pPr>
            <w:r>
              <w:t>1-10802-03</w:t>
            </w:r>
            <w:r w:rsidR="008034C6" w:rsidRPr="00CC5628">
              <w:t xml:space="preserve"> Ajánlat a K&amp;H vállalkozói biztosítás megkötéséhez</w:t>
            </w:r>
          </w:p>
          <w:p w:rsidR="008034C6" w:rsidRPr="00CC5628" w:rsidRDefault="008034C6" w:rsidP="00844B32">
            <w:pPr>
              <w:ind w:left="702"/>
              <w:rPr>
                <w:rFonts w:eastAsia="Arial Unicode MS"/>
              </w:rPr>
            </w:pPr>
            <w:r w:rsidRPr="00CC5628">
              <w:t>1-10801-02 Telephelyi adatközlő és díjszámítási pótlap K&amp;H vállalkozói biztosításhoz</w:t>
            </w:r>
          </w:p>
        </w:tc>
      </w:tr>
    </w:tbl>
    <w:p w:rsidR="00645FB9" w:rsidRPr="00114AA9" w:rsidRDefault="00645FB9">
      <w:pPr>
        <w:tabs>
          <w:tab w:val="num" w:pos="0"/>
        </w:tabs>
        <w:jc w:val="both"/>
        <w:rPr>
          <w:sz w:val="22"/>
        </w:rPr>
      </w:pPr>
    </w:p>
    <w:p w:rsidR="00E94835" w:rsidRPr="00D32047" w:rsidRDefault="00E94835">
      <w:pPr>
        <w:rPr>
          <w:b/>
          <w:bCs/>
          <w:color w:val="7030A0"/>
          <w:sz w:val="22"/>
        </w:rPr>
      </w:pPr>
    </w:p>
    <w:p w:rsidR="00D32047" w:rsidRPr="00905821" w:rsidRDefault="00905821">
      <w:pPr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D32047" w:rsidRPr="00905821">
        <w:rPr>
          <w:b/>
          <w:bCs/>
          <w:sz w:val="22"/>
        </w:rPr>
        <w:t>. KVB régi módozatok h</w:t>
      </w:r>
      <w:r w:rsidR="00AC6D7E" w:rsidRPr="00905821">
        <w:rPr>
          <w:b/>
          <w:bCs/>
          <w:sz w:val="22"/>
        </w:rPr>
        <w:t>elyettesítése az új módozattal</w:t>
      </w:r>
    </w:p>
    <w:p w:rsidR="00D32047" w:rsidRPr="00905821" w:rsidRDefault="00D32047">
      <w:pPr>
        <w:jc w:val="both"/>
        <w:rPr>
          <w:sz w:val="22"/>
        </w:rPr>
      </w:pPr>
    </w:p>
    <w:p w:rsidR="00D32047" w:rsidRPr="00905821" w:rsidRDefault="00D32047">
      <w:pPr>
        <w:pStyle w:val="Szvegtrzs"/>
      </w:pPr>
      <w:r w:rsidRPr="00905821">
        <w:t xml:space="preserve">A </w:t>
      </w:r>
      <w:r w:rsidR="00AC6D7E" w:rsidRPr="00905821">
        <w:t>KVB-11 módozat</w:t>
      </w:r>
      <w:r w:rsidR="00905821">
        <w:t xml:space="preserve">ra az alábbi átdolgozási </w:t>
      </w:r>
      <w:r w:rsidRPr="00905821">
        <w:t>szabályok vonatkoznak:</w:t>
      </w:r>
    </w:p>
    <w:p w:rsidR="00D32047" w:rsidRPr="00905821" w:rsidRDefault="00D32047">
      <w:pPr>
        <w:jc w:val="both"/>
        <w:rPr>
          <w:sz w:val="22"/>
        </w:rPr>
      </w:pPr>
      <w:r w:rsidRPr="00905821">
        <w:rPr>
          <w:sz w:val="22"/>
        </w:rPr>
        <w:t>- a meglévő, régi (már nem terjesztett) módozatú szerződések új termékre, módozatra a Szerződő írásos kérelme alapján bármikor, tehát a biztosítási időszak alatt is átdolgozha</w:t>
      </w:r>
      <w:r w:rsidR="00CC7FDB">
        <w:rPr>
          <w:sz w:val="22"/>
        </w:rPr>
        <w:t>tók, amennyiben a régi szerződés díjjal rendezett az átdolgozás hatályba lépésének napjáig.</w:t>
      </w:r>
    </w:p>
    <w:p w:rsidR="00D32047" w:rsidRPr="00905821" w:rsidRDefault="00D32047">
      <w:pPr>
        <w:autoSpaceDE w:val="0"/>
        <w:autoSpaceDN w:val="0"/>
        <w:adjustRightInd w:val="0"/>
        <w:ind w:left="720" w:hanging="360"/>
        <w:jc w:val="both"/>
        <w:rPr>
          <w:rFonts w:ascii="Helv" w:hAnsi="Helv" w:cs="Times New Roman"/>
          <w:sz w:val="22"/>
        </w:rPr>
      </w:pPr>
    </w:p>
    <w:p w:rsidR="00D32047" w:rsidRPr="00905821" w:rsidRDefault="00D320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iCs/>
          <w:sz w:val="22"/>
        </w:rPr>
      </w:pPr>
      <w:r w:rsidRPr="00905821">
        <w:rPr>
          <w:i/>
          <w:iCs/>
          <w:sz w:val="22"/>
        </w:rPr>
        <w:t xml:space="preserve">Figyelem! </w:t>
      </w:r>
    </w:p>
    <w:p w:rsidR="00D32047" w:rsidRPr="00905821" w:rsidRDefault="00D32047">
      <w:pPr>
        <w:pStyle w:val="Szvegtrzs2"/>
        <w:pBdr>
          <w:bottom w:val="single" w:sz="4" w:space="0" w:color="auto"/>
        </w:pBdr>
      </w:pPr>
      <w:r w:rsidRPr="00905821">
        <w:t xml:space="preserve">Átdolgozás </w:t>
      </w:r>
      <w:proofErr w:type="gramStart"/>
      <w:r w:rsidRPr="00905821">
        <w:t>esetén</w:t>
      </w:r>
      <w:proofErr w:type="gramEnd"/>
      <w:r w:rsidRPr="00905821">
        <w:t xml:space="preserve"> az ajánlati nyomtatványon fel kell tüntetni az „Átdolgozás” megjegyzést (és lehetőség szerint a korábbi szerződés kötvényszámát).</w:t>
      </w:r>
    </w:p>
    <w:p w:rsidR="00D32047" w:rsidRPr="00905821" w:rsidRDefault="00D32047">
      <w:pPr>
        <w:pStyle w:val="Szvegtrzs2"/>
        <w:pBdr>
          <w:bottom w:val="single" w:sz="4" w:space="0" w:color="auto"/>
        </w:pBdr>
      </w:pPr>
    </w:p>
    <w:p w:rsidR="00114AA9" w:rsidRPr="00114AA9" w:rsidRDefault="00D32047">
      <w:pPr>
        <w:pStyle w:val="Szvegtrzs2"/>
        <w:pBdr>
          <w:bottom w:val="single" w:sz="4" w:space="0" w:color="auto"/>
        </w:pBdr>
      </w:pPr>
      <w:r w:rsidRPr="00114AA9">
        <w:t>Az átdolgozott szerződések nem minősülnek új szerzésnek</w:t>
      </w:r>
      <w:r w:rsidR="00114AA9" w:rsidRPr="00114AA9">
        <w:t>, a biztosításközvetítő nem alkalmazhat 10% üzleti engedményt</w:t>
      </w:r>
      <w:r w:rsidRPr="00114AA9">
        <w:t xml:space="preserve">! </w:t>
      </w:r>
    </w:p>
    <w:p w:rsidR="00114AA9" w:rsidRPr="00114AA9" w:rsidRDefault="00114AA9">
      <w:pPr>
        <w:pStyle w:val="Szvegtrzs2"/>
        <w:pBdr>
          <w:bottom w:val="single" w:sz="4" w:space="0" w:color="auto"/>
        </w:pBdr>
      </w:pPr>
      <w:r w:rsidRPr="00114AA9">
        <w:t xml:space="preserve">Az illetékes értékesítési vezető által adható tovább 10% engedmény alkalmazható </w:t>
      </w:r>
      <w:r>
        <w:t>átdolgozás esetén is,</w:t>
      </w:r>
      <w:r w:rsidRPr="00114AA9">
        <w:t xml:space="preserve"> üzletileg indokolható esetben (</w:t>
      </w:r>
      <w:proofErr w:type="spellStart"/>
      <w:r w:rsidRPr="00114AA9">
        <w:t>pl</w:t>
      </w:r>
      <w:proofErr w:type="spellEnd"/>
      <w:r w:rsidRPr="00114AA9">
        <w:t>:</w:t>
      </w:r>
      <w:r w:rsidR="002F5A33">
        <w:t xml:space="preserve"> </w:t>
      </w:r>
      <w:r w:rsidRPr="00114AA9">
        <w:t>fedezetbővítés</w:t>
      </w:r>
      <w:r>
        <w:t>).</w:t>
      </w:r>
    </w:p>
    <w:p w:rsidR="00D32047" w:rsidRPr="00D32047" w:rsidRDefault="00D32047">
      <w:pPr>
        <w:jc w:val="both"/>
        <w:rPr>
          <w:color w:val="7030A0"/>
          <w:sz w:val="22"/>
        </w:rPr>
      </w:pPr>
    </w:p>
    <w:p w:rsidR="00D32047" w:rsidRPr="00D32047" w:rsidRDefault="00D32047">
      <w:pPr>
        <w:jc w:val="both"/>
        <w:rPr>
          <w:color w:val="7030A0"/>
          <w:sz w:val="22"/>
        </w:rPr>
      </w:pPr>
    </w:p>
    <w:p w:rsidR="00D32047" w:rsidRPr="00E840C9" w:rsidRDefault="00D32047">
      <w:pPr>
        <w:jc w:val="both"/>
        <w:rPr>
          <w:sz w:val="22"/>
        </w:rPr>
      </w:pPr>
      <w:r w:rsidRPr="00E840C9">
        <w:rPr>
          <w:sz w:val="22"/>
        </w:rPr>
        <w:t>Jelen á</w:t>
      </w:r>
      <w:r w:rsidR="00AC6D7E" w:rsidRPr="00E840C9">
        <w:rPr>
          <w:sz w:val="22"/>
        </w:rPr>
        <w:t>ltalános levélben foglalt</w:t>
      </w:r>
      <w:r w:rsidR="00051A1C" w:rsidRPr="00E840C9">
        <w:rPr>
          <w:sz w:val="22"/>
        </w:rPr>
        <w:t>ak 2011. július</w:t>
      </w:r>
      <w:r w:rsidRPr="00E840C9">
        <w:rPr>
          <w:sz w:val="22"/>
        </w:rPr>
        <w:t xml:space="preserve"> 1-jével lépnek hatályba. Kérjük, a hatálybalépést követően a jelen általános levélben foglaltak szerint szíveskedjetek eljárni!</w:t>
      </w:r>
    </w:p>
    <w:p w:rsidR="00D32047" w:rsidRDefault="00D32047">
      <w:pPr>
        <w:jc w:val="both"/>
        <w:rPr>
          <w:color w:val="7030A0"/>
          <w:sz w:val="22"/>
        </w:rPr>
      </w:pPr>
    </w:p>
    <w:p w:rsidR="00645FB9" w:rsidRPr="00E840C9" w:rsidRDefault="00645FB9">
      <w:pPr>
        <w:jc w:val="both"/>
        <w:rPr>
          <w:color w:val="7030A0"/>
          <w:sz w:val="22"/>
        </w:rPr>
      </w:pPr>
    </w:p>
    <w:p w:rsidR="00D32047" w:rsidRPr="00E840C9" w:rsidRDefault="00114AA9">
      <w:pPr>
        <w:pStyle w:val="Szvegtrzs"/>
        <w:rPr>
          <w:b/>
          <w:bCs/>
        </w:rPr>
      </w:pPr>
      <w:r w:rsidRPr="00E840C9">
        <w:rPr>
          <w:b/>
          <w:bCs/>
        </w:rPr>
        <w:t>A termék</w:t>
      </w:r>
      <w:r w:rsidR="00D32047" w:rsidRPr="00E840C9">
        <w:rPr>
          <w:b/>
          <w:bCs/>
        </w:rPr>
        <w:t xml:space="preserve"> értékesítéséhez sok sikert kívánunk!</w:t>
      </w:r>
    </w:p>
    <w:p w:rsidR="00D32047" w:rsidRPr="00E840C9" w:rsidRDefault="00D32047">
      <w:pPr>
        <w:jc w:val="both"/>
        <w:rPr>
          <w:sz w:val="22"/>
        </w:rPr>
      </w:pPr>
    </w:p>
    <w:p w:rsidR="00D32047" w:rsidRDefault="00D32047">
      <w:pPr>
        <w:jc w:val="both"/>
        <w:rPr>
          <w:sz w:val="22"/>
        </w:rPr>
      </w:pPr>
    </w:p>
    <w:p w:rsidR="00645FB9" w:rsidRPr="00E840C9" w:rsidRDefault="00645FB9">
      <w:pPr>
        <w:jc w:val="both"/>
        <w:rPr>
          <w:sz w:val="22"/>
        </w:rPr>
      </w:pPr>
    </w:p>
    <w:p w:rsidR="00D2275C" w:rsidRDefault="00AC6D7E">
      <w:pPr>
        <w:jc w:val="both"/>
        <w:rPr>
          <w:sz w:val="22"/>
        </w:rPr>
      </w:pPr>
      <w:r w:rsidRPr="00E840C9">
        <w:rPr>
          <w:sz w:val="22"/>
        </w:rPr>
        <w:t>Budapest. 2011. június</w:t>
      </w:r>
      <w:r w:rsidR="00D2275C">
        <w:rPr>
          <w:sz w:val="22"/>
        </w:rPr>
        <w:t xml:space="preserve"> 2</w:t>
      </w:r>
      <w:r w:rsidR="00066560">
        <w:rPr>
          <w:sz w:val="22"/>
        </w:rPr>
        <w:t>8</w:t>
      </w:r>
      <w:r w:rsidR="00D2275C">
        <w:rPr>
          <w:sz w:val="22"/>
        </w:rPr>
        <w:t>.</w:t>
      </w:r>
    </w:p>
    <w:p w:rsidR="00D32047" w:rsidRDefault="00D32047">
      <w:pPr>
        <w:jc w:val="both"/>
        <w:rPr>
          <w:sz w:val="22"/>
        </w:rPr>
      </w:pPr>
    </w:p>
    <w:p w:rsidR="00645FB9" w:rsidRPr="00905821" w:rsidRDefault="00645FB9">
      <w:pPr>
        <w:jc w:val="both"/>
        <w:rPr>
          <w:sz w:val="22"/>
        </w:rPr>
      </w:pPr>
    </w:p>
    <w:p w:rsidR="00D32047" w:rsidRPr="00D32047" w:rsidRDefault="00D32047">
      <w:pPr>
        <w:jc w:val="both"/>
        <w:rPr>
          <w:color w:val="7030A0"/>
          <w:sz w:val="22"/>
        </w:rPr>
      </w:pPr>
    </w:p>
    <w:p w:rsidR="00AC6D7E" w:rsidRDefault="00AC6D7E" w:rsidP="000F6391">
      <w:pPr>
        <w:tabs>
          <w:tab w:val="center" w:pos="2694"/>
          <w:tab w:val="center" w:pos="7371"/>
        </w:tabs>
        <w:rPr>
          <w:sz w:val="22"/>
        </w:rPr>
      </w:pPr>
      <w:r>
        <w:rPr>
          <w:sz w:val="22"/>
        </w:rPr>
        <w:tab/>
      </w:r>
      <w:r w:rsidR="00066560">
        <w:rPr>
          <w:sz w:val="22"/>
        </w:rPr>
        <w:t xml:space="preserve">Nyerges </w:t>
      </w:r>
      <w:proofErr w:type="gramStart"/>
      <w:r w:rsidR="00066560">
        <w:rPr>
          <w:sz w:val="22"/>
        </w:rPr>
        <w:t xml:space="preserve">Péter </w:t>
      </w:r>
      <w:r>
        <w:rPr>
          <w:sz w:val="22"/>
        </w:rPr>
        <w:t xml:space="preserve"> </w:t>
      </w:r>
      <w:proofErr w:type="spellStart"/>
      <w:r>
        <w:rPr>
          <w:sz w:val="22"/>
        </w:rPr>
        <w:t>sk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  <w:t xml:space="preserve">Ferencz Zoltán </w:t>
      </w:r>
      <w:proofErr w:type="spellStart"/>
      <w:r>
        <w:rPr>
          <w:sz w:val="22"/>
        </w:rPr>
        <w:t>sk</w:t>
      </w:r>
      <w:proofErr w:type="spellEnd"/>
      <w:r>
        <w:rPr>
          <w:sz w:val="22"/>
        </w:rPr>
        <w:t>.</w:t>
      </w:r>
    </w:p>
    <w:p w:rsidR="00AC6D7E" w:rsidRDefault="00AC6D7E" w:rsidP="000F6391">
      <w:pPr>
        <w:tabs>
          <w:tab w:val="center" w:pos="2694"/>
          <w:tab w:val="center" w:pos="7371"/>
        </w:tabs>
        <w:rPr>
          <w:sz w:val="22"/>
        </w:rPr>
      </w:pPr>
      <w:r>
        <w:rPr>
          <w:sz w:val="22"/>
        </w:rPr>
        <w:tab/>
      </w:r>
      <w:r w:rsidR="00066560">
        <w:rPr>
          <w:sz w:val="22"/>
        </w:rPr>
        <w:t>alkusz érékesí</w:t>
      </w:r>
      <w:r w:rsidR="00905821">
        <w:rPr>
          <w:sz w:val="22"/>
        </w:rPr>
        <w:t xml:space="preserve">tési </w:t>
      </w:r>
      <w:r>
        <w:rPr>
          <w:sz w:val="22"/>
        </w:rPr>
        <w:t>vezető</w:t>
      </w:r>
      <w:r>
        <w:rPr>
          <w:sz w:val="22"/>
        </w:rPr>
        <w:tab/>
        <w:t xml:space="preserve">biztosítási </w:t>
      </w:r>
      <w:proofErr w:type="gramStart"/>
      <w:r>
        <w:rPr>
          <w:sz w:val="22"/>
        </w:rPr>
        <w:t>disztribúció vezető</w:t>
      </w:r>
      <w:proofErr w:type="gramEnd"/>
    </w:p>
    <w:p w:rsidR="00910BAA" w:rsidRDefault="00645FB9" w:rsidP="00AC6D7E">
      <w:pPr>
        <w:tabs>
          <w:tab w:val="center" w:pos="3402"/>
          <w:tab w:val="center" w:pos="7371"/>
        </w:tabs>
        <w:rPr>
          <w:sz w:val="22"/>
        </w:rPr>
      </w:pPr>
      <w:r>
        <w:rPr>
          <w:sz w:val="22"/>
        </w:rPr>
        <w:br w:type="page"/>
      </w:r>
    </w:p>
    <w:p w:rsidR="00910BAA" w:rsidRDefault="00910BAA" w:rsidP="00910BAA">
      <w:pPr>
        <w:pStyle w:val="Cmsor1"/>
        <w:jc w:val="center"/>
        <w:rPr>
          <w:lang w:val="hu-HU"/>
        </w:rPr>
      </w:pPr>
      <w:r>
        <w:rPr>
          <w:lang w:val="hu-HU"/>
        </w:rPr>
        <w:lastRenderedPageBreak/>
        <w:t>Mellékletösszesítő</w:t>
      </w:r>
    </w:p>
    <w:p w:rsidR="00910BAA" w:rsidRDefault="00910BAA" w:rsidP="00910BAA">
      <w:pPr>
        <w:jc w:val="both"/>
      </w:pPr>
    </w:p>
    <w:p w:rsidR="00910BAA" w:rsidRDefault="00910BAA" w:rsidP="00910B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2120"/>
      </w:tblGrid>
      <w:tr w:rsidR="00910BAA" w:rsidTr="007D35A8">
        <w:trPr>
          <w:trHeight w:val="990"/>
        </w:trPr>
        <w:tc>
          <w:tcPr>
            <w:tcW w:w="2050" w:type="dxa"/>
            <w:vAlign w:val="center"/>
          </w:tcPr>
          <w:p w:rsidR="00910BAA" w:rsidRDefault="00066560" w:rsidP="007D35A8">
            <w:pPr>
              <w:jc w:val="both"/>
            </w:pPr>
            <w:r>
              <w:t>1</w:t>
            </w:r>
            <w:r w:rsidR="00910BAA">
              <w:t xml:space="preserve">. számú melléklet </w:t>
            </w:r>
          </w:p>
        </w:tc>
        <w:tc>
          <w:tcPr>
            <w:tcW w:w="5040" w:type="dxa"/>
            <w:vAlign w:val="center"/>
          </w:tcPr>
          <w:p w:rsidR="00910BAA" w:rsidRDefault="00910BAA" w:rsidP="007D35A8">
            <w:pPr>
              <w:jc w:val="both"/>
            </w:pPr>
            <w:r>
              <w:t>KVB szerződési feltételek</w:t>
            </w:r>
          </w:p>
        </w:tc>
        <w:tc>
          <w:tcPr>
            <w:tcW w:w="2120" w:type="dxa"/>
            <w:vAlign w:val="center"/>
          </w:tcPr>
          <w:p w:rsidR="00910BAA" w:rsidRDefault="00D2275C" w:rsidP="007D35A8">
            <w:pPr>
              <w:jc w:val="center"/>
            </w:pPr>
            <w:r w:rsidRPr="006A1D45">
              <w:rPr>
                <w:b/>
                <w:bCs/>
                <w:sz w:val="22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4pt;height:50.05pt" o:ole="">
                  <v:imagedata r:id="rId7" o:title=""/>
                </v:shape>
                <o:OLEObject Type="Embed" ProgID="AcroExch.Document.7" ShapeID="_x0000_i1026" DrawAspect="Icon" ObjectID="_1370934822" r:id="rId8"/>
              </w:object>
            </w:r>
          </w:p>
        </w:tc>
      </w:tr>
      <w:tr w:rsidR="00910BAA" w:rsidTr="007D35A8">
        <w:trPr>
          <w:trHeight w:val="990"/>
        </w:trPr>
        <w:tc>
          <w:tcPr>
            <w:tcW w:w="2050" w:type="dxa"/>
            <w:vAlign w:val="center"/>
          </w:tcPr>
          <w:p w:rsidR="00910BAA" w:rsidRDefault="00066560" w:rsidP="007D35A8">
            <w:pPr>
              <w:jc w:val="both"/>
            </w:pPr>
            <w:r>
              <w:t>2</w:t>
            </w:r>
            <w:r w:rsidR="00910BAA">
              <w:t>. számú melléklet</w:t>
            </w:r>
          </w:p>
        </w:tc>
        <w:tc>
          <w:tcPr>
            <w:tcW w:w="5040" w:type="dxa"/>
            <w:vAlign w:val="center"/>
          </w:tcPr>
          <w:p w:rsidR="00910BAA" w:rsidRDefault="00910BAA" w:rsidP="007D35A8">
            <w:pPr>
              <w:jc w:val="both"/>
            </w:pPr>
            <w:r>
              <w:t>KVB ajánlat</w:t>
            </w:r>
          </w:p>
        </w:tc>
        <w:tc>
          <w:tcPr>
            <w:tcW w:w="2120" w:type="dxa"/>
            <w:vAlign w:val="center"/>
          </w:tcPr>
          <w:p w:rsidR="00910BAA" w:rsidRDefault="00D2275C" w:rsidP="007D35A8">
            <w:pPr>
              <w:jc w:val="center"/>
            </w:pPr>
            <w:r>
              <w:object w:dxaOrig="1536" w:dyaOrig="994">
                <v:shape id="_x0000_i1027" type="#_x0000_t75" style="width:76.4pt;height:50.05pt" o:ole="">
                  <v:imagedata r:id="rId9" o:title=""/>
                </v:shape>
                <o:OLEObject Type="Embed" ProgID="AcroExch.Document.7" ShapeID="_x0000_i1027" DrawAspect="Icon" ObjectID="_1370934823" r:id="rId10"/>
              </w:object>
            </w:r>
          </w:p>
        </w:tc>
      </w:tr>
      <w:tr w:rsidR="00910BAA" w:rsidTr="007D35A8">
        <w:trPr>
          <w:trHeight w:val="990"/>
        </w:trPr>
        <w:tc>
          <w:tcPr>
            <w:tcW w:w="2050" w:type="dxa"/>
            <w:vAlign w:val="center"/>
          </w:tcPr>
          <w:p w:rsidR="00910BAA" w:rsidRDefault="00066560" w:rsidP="007D35A8">
            <w:pPr>
              <w:jc w:val="both"/>
            </w:pPr>
            <w:r>
              <w:t>3</w:t>
            </w:r>
            <w:r w:rsidR="00910BAA">
              <w:t>. számú melléklet</w:t>
            </w:r>
          </w:p>
        </w:tc>
        <w:tc>
          <w:tcPr>
            <w:tcW w:w="5040" w:type="dxa"/>
            <w:vAlign w:val="center"/>
          </w:tcPr>
          <w:p w:rsidR="00910BAA" w:rsidRDefault="00910BAA" w:rsidP="007D35A8">
            <w:pPr>
              <w:jc w:val="both"/>
            </w:pPr>
            <w:r>
              <w:t>KVB telephelyi adatközlő és díjszámítási pótlap</w:t>
            </w:r>
          </w:p>
        </w:tc>
        <w:tc>
          <w:tcPr>
            <w:tcW w:w="2120" w:type="dxa"/>
            <w:vAlign w:val="center"/>
          </w:tcPr>
          <w:p w:rsidR="00910BAA" w:rsidRDefault="00D2275C" w:rsidP="007D35A8">
            <w:pPr>
              <w:jc w:val="center"/>
            </w:pPr>
            <w:r>
              <w:object w:dxaOrig="1536" w:dyaOrig="994">
                <v:shape id="_x0000_i1028" type="#_x0000_t75" style="width:76.4pt;height:50.05pt" o:ole="">
                  <v:imagedata r:id="rId11" o:title=""/>
                </v:shape>
                <o:OLEObject Type="Embed" ProgID="AcroExch.Document.7" ShapeID="_x0000_i1028" DrawAspect="Icon" ObjectID="_1370934824" r:id="rId12"/>
              </w:object>
            </w:r>
          </w:p>
        </w:tc>
      </w:tr>
      <w:tr w:rsidR="00910BAA" w:rsidTr="00D2275C">
        <w:trPr>
          <w:trHeight w:val="1130"/>
        </w:trPr>
        <w:tc>
          <w:tcPr>
            <w:tcW w:w="2050" w:type="dxa"/>
            <w:vAlign w:val="center"/>
          </w:tcPr>
          <w:p w:rsidR="00910BAA" w:rsidRDefault="00066560" w:rsidP="007D35A8">
            <w:pPr>
              <w:jc w:val="both"/>
            </w:pPr>
            <w:r>
              <w:t>4</w:t>
            </w:r>
            <w:r w:rsidR="00910BAA">
              <w:t>. számú melléklet</w:t>
            </w:r>
          </w:p>
        </w:tc>
        <w:tc>
          <w:tcPr>
            <w:tcW w:w="5040" w:type="dxa"/>
            <w:vAlign w:val="center"/>
          </w:tcPr>
          <w:p w:rsidR="00910BAA" w:rsidRDefault="00910BAA" w:rsidP="007D35A8">
            <w:pPr>
              <w:jc w:val="both"/>
            </w:pPr>
            <w:r>
              <w:t>Gyógyszertári felelősségbiztosítási záradék</w:t>
            </w:r>
          </w:p>
        </w:tc>
        <w:tc>
          <w:tcPr>
            <w:tcW w:w="2120" w:type="dxa"/>
            <w:vAlign w:val="center"/>
          </w:tcPr>
          <w:p w:rsidR="00910BAA" w:rsidRDefault="00D2275C" w:rsidP="007D35A8">
            <w:pPr>
              <w:jc w:val="center"/>
            </w:pPr>
            <w:r>
              <w:object w:dxaOrig="1536" w:dyaOrig="994">
                <v:shape id="_x0000_i1029" type="#_x0000_t75" style="width:76.4pt;height:50.05pt" o:ole="">
                  <v:imagedata r:id="rId13" o:title=""/>
                </v:shape>
                <o:OLEObject Type="Embed" ProgID="AcroExch.Document.7" ShapeID="_x0000_i1029" DrawAspect="Icon" ObjectID="_1370934825" r:id="rId14"/>
              </w:object>
            </w:r>
          </w:p>
        </w:tc>
      </w:tr>
      <w:tr w:rsidR="00910BAA" w:rsidTr="007D35A8">
        <w:trPr>
          <w:trHeight w:val="990"/>
        </w:trPr>
        <w:tc>
          <w:tcPr>
            <w:tcW w:w="2050" w:type="dxa"/>
            <w:vAlign w:val="center"/>
          </w:tcPr>
          <w:p w:rsidR="00910BAA" w:rsidRDefault="00066560" w:rsidP="007D35A8">
            <w:pPr>
              <w:jc w:val="both"/>
            </w:pPr>
            <w:r>
              <w:t>5</w:t>
            </w:r>
            <w:r w:rsidR="00910BAA">
              <w:t>. számú melléklet</w:t>
            </w:r>
          </w:p>
        </w:tc>
        <w:tc>
          <w:tcPr>
            <w:tcW w:w="5040" w:type="dxa"/>
            <w:vAlign w:val="center"/>
          </w:tcPr>
          <w:p w:rsidR="00910BAA" w:rsidRDefault="00910BAA" w:rsidP="007D35A8">
            <w:pPr>
              <w:jc w:val="both"/>
            </w:pPr>
            <w:r>
              <w:t>KVB-11 változások</w:t>
            </w:r>
          </w:p>
        </w:tc>
        <w:tc>
          <w:tcPr>
            <w:tcW w:w="2120" w:type="dxa"/>
            <w:vAlign w:val="center"/>
          </w:tcPr>
          <w:p w:rsidR="00910BAA" w:rsidRDefault="00D2275C" w:rsidP="007D35A8">
            <w:pPr>
              <w:jc w:val="center"/>
            </w:pPr>
            <w:r>
              <w:object w:dxaOrig="1536" w:dyaOrig="994">
                <v:shape id="_x0000_i1030" type="#_x0000_t75" style="width:76.4pt;height:50.05pt" o:ole="">
                  <v:imagedata r:id="rId15" o:title=""/>
                </v:shape>
                <o:OLEObject Type="Embed" ProgID="AcroExch.Document.7" ShapeID="_x0000_i1030" DrawAspect="Icon" ObjectID="_1370934826" r:id="rId16"/>
              </w:object>
            </w:r>
          </w:p>
        </w:tc>
      </w:tr>
    </w:tbl>
    <w:p w:rsidR="00D32047" w:rsidRPr="00D32047" w:rsidRDefault="00D32047">
      <w:pPr>
        <w:rPr>
          <w:color w:val="7030A0"/>
        </w:rPr>
      </w:pPr>
    </w:p>
    <w:sectPr w:rsidR="00D32047" w:rsidRPr="00D32047" w:rsidSect="00E94835">
      <w:headerReference w:type="default" r:id="rId17"/>
      <w:footerReference w:type="default" r:id="rId18"/>
      <w:pgSz w:w="12240" w:h="15840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41" w:rsidRDefault="00AE1341">
      <w:r>
        <w:separator/>
      </w:r>
    </w:p>
  </w:endnote>
  <w:endnote w:type="continuationSeparator" w:id="0">
    <w:p w:rsidR="00AE1341" w:rsidRDefault="00AE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NeueCon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88" w:rsidRDefault="00F77588" w:rsidP="00092047">
    <w:pPr>
      <w:pStyle w:val="llb"/>
      <w:pBdr>
        <w:top w:val="single" w:sz="4" w:space="0" w:color="auto"/>
      </w:pBdr>
      <w:rPr>
        <w:rStyle w:val="Oldalszm"/>
        <w:sz w:val="18"/>
        <w:szCs w:val="18"/>
      </w:rPr>
    </w:pPr>
    <w:r>
      <w:rPr>
        <w:rStyle w:val="Oldalszm"/>
        <w:sz w:val="18"/>
        <w:szCs w:val="18"/>
      </w:rPr>
      <w:t>K&amp;H Biztosító</w:t>
    </w:r>
  </w:p>
  <w:p w:rsidR="00F77588" w:rsidRDefault="00E21B88" w:rsidP="00092047">
    <w:pPr>
      <w:pStyle w:val="llb"/>
      <w:tabs>
        <w:tab w:val="left" w:pos="8640"/>
      </w:tabs>
      <w:rPr>
        <w:sz w:val="18"/>
        <w:szCs w:val="18"/>
      </w:rPr>
    </w:pPr>
    <w:proofErr w:type="gramStart"/>
    <w:r>
      <w:rPr>
        <w:rStyle w:val="Oldalszm"/>
        <w:sz w:val="18"/>
        <w:szCs w:val="18"/>
      </w:rPr>
      <w:t>Alkusz értékesítés</w:t>
    </w:r>
    <w:proofErr w:type="gramEnd"/>
    <w:r w:rsidR="00F77588">
      <w:rPr>
        <w:rStyle w:val="Oldalszm"/>
        <w:sz w:val="18"/>
        <w:szCs w:val="18"/>
      </w:rPr>
      <w:tab/>
    </w:r>
    <w:r w:rsidR="00F77588">
      <w:rPr>
        <w:rStyle w:val="Oldalszm"/>
        <w:sz w:val="18"/>
        <w:szCs w:val="18"/>
      </w:rPr>
      <w:tab/>
    </w:r>
    <w:r w:rsidR="004479A3">
      <w:rPr>
        <w:rStyle w:val="Oldalszm"/>
        <w:sz w:val="18"/>
        <w:szCs w:val="18"/>
      </w:rPr>
      <w:fldChar w:fldCharType="begin"/>
    </w:r>
    <w:r w:rsidR="00F77588">
      <w:rPr>
        <w:rStyle w:val="Oldalszm"/>
        <w:sz w:val="18"/>
        <w:szCs w:val="18"/>
      </w:rPr>
      <w:instrText xml:space="preserve"> PAGE </w:instrText>
    </w:r>
    <w:r w:rsidR="004479A3">
      <w:rPr>
        <w:rStyle w:val="Oldalszm"/>
        <w:sz w:val="18"/>
        <w:szCs w:val="18"/>
      </w:rPr>
      <w:fldChar w:fldCharType="separate"/>
    </w:r>
    <w:r w:rsidR="00CA077D">
      <w:rPr>
        <w:rStyle w:val="Oldalszm"/>
        <w:noProof/>
        <w:sz w:val="18"/>
        <w:szCs w:val="18"/>
      </w:rPr>
      <w:t>2</w:t>
    </w:r>
    <w:r w:rsidR="004479A3">
      <w:rPr>
        <w:rStyle w:val="Oldalszm"/>
        <w:sz w:val="18"/>
        <w:szCs w:val="18"/>
      </w:rPr>
      <w:fldChar w:fldCharType="end"/>
    </w:r>
    <w:r w:rsidR="00F77588">
      <w:rPr>
        <w:rStyle w:val="Oldalszm"/>
        <w:sz w:val="18"/>
        <w:szCs w:val="18"/>
      </w:rPr>
      <w:t>/</w:t>
    </w:r>
    <w:r w:rsidR="004479A3">
      <w:rPr>
        <w:rStyle w:val="Oldalszm"/>
        <w:sz w:val="18"/>
        <w:szCs w:val="18"/>
      </w:rPr>
      <w:fldChar w:fldCharType="begin"/>
    </w:r>
    <w:r w:rsidR="00F77588">
      <w:rPr>
        <w:rStyle w:val="Oldalszm"/>
        <w:sz w:val="18"/>
        <w:szCs w:val="18"/>
      </w:rPr>
      <w:instrText xml:space="preserve"> NUMPAGES </w:instrText>
    </w:r>
    <w:r w:rsidR="004479A3">
      <w:rPr>
        <w:rStyle w:val="Oldalszm"/>
        <w:sz w:val="18"/>
        <w:szCs w:val="18"/>
      </w:rPr>
      <w:fldChar w:fldCharType="separate"/>
    </w:r>
    <w:r w:rsidR="00CA077D">
      <w:rPr>
        <w:rStyle w:val="Oldalszm"/>
        <w:noProof/>
        <w:sz w:val="18"/>
        <w:szCs w:val="18"/>
      </w:rPr>
      <w:t>4</w:t>
    </w:r>
    <w:r w:rsidR="004479A3">
      <w:rPr>
        <w:rStyle w:val="Oldalszm"/>
        <w:sz w:val="18"/>
        <w:szCs w:val="18"/>
      </w:rPr>
      <w:fldChar w:fldCharType="end"/>
    </w:r>
  </w:p>
  <w:p w:rsidR="00F77588" w:rsidRDefault="00F77588" w:rsidP="00092047">
    <w:pPr>
      <w:pStyle w:val="llb"/>
    </w:pPr>
  </w:p>
  <w:p w:rsidR="00F77588" w:rsidRPr="00092047" w:rsidRDefault="00F77588" w:rsidP="000920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41" w:rsidRDefault="00AE1341">
      <w:r>
        <w:separator/>
      </w:r>
    </w:p>
  </w:footnote>
  <w:footnote w:type="continuationSeparator" w:id="0">
    <w:p w:rsidR="00AE1341" w:rsidRDefault="00AE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88" w:rsidRDefault="00F77588" w:rsidP="00092047">
    <w:pPr>
      <w:pStyle w:val="lfej"/>
      <w:pBdr>
        <w:bottom w:val="single" w:sz="4" w:space="1" w:color="auto"/>
      </w:pBdr>
      <w:tabs>
        <w:tab w:val="clear" w:pos="4536"/>
        <w:tab w:val="left" w:pos="180"/>
      </w:tabs>
      <w:jc w:val="right"/>
    </w:pPr>
    <w:r>
      <w:tab/>
    </w:r>
    <w:r w:rsidR="00034A25">
      <w:rPr>
        <w:noProof/>
      </w:rPr>
      <w:drawing>
        <wp:inline distT="0" distB="0" distL="0" distR="0">
          <wp:extent cx="579755" cy="49085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588" w:rsidRDefault="00F7758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4E6"/>
    <w:multiLevelType w:val="multilevel"/>
    <w:tmpl w:val="E3C0B7A0"/>
    <w:lvl w:ilvl="0">
      <w:start w:val="3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9F7EA9"/>
    <w:multiLevelType w:val="hybridMultilevel"/>
    <w:tmpl w:val="FA0C5B10"/>
    <w:lvl w:ilvl="0" w:tplc="1474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1C13"/>
    <w:multiLevelType w:val="hybridMultilevel"/>
    <w:tmpl w:val="95A093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C43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44C6"/>
    <w:multiLevelType w:val="hybridMultilevel"/>
    <w:tmpl w:val="250C96E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77B4E"/>
    <w:multiLevelType w:val="hybridMultilevel"/>
    <w:tmpl w:val="EAF68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04C5B"/>
    <w:multiLevelType w:val="hybridMultilevel"/>
    <w:tmpl w:val="F88A8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81424"/>
    <w:multiLevelType w:val="hybridMultilevel"/>
    <w:tmpl w:val="A0961F84"/>
    <w:lvl w:ilvl="0" w:tplc="3B48BA94">
      <w:start w:val="3"/>
      <w:numFmt w:val="bullet"/>
      <w:lvlText w:val="-"/>
      <w:lvlJc w:val="left"/>
      <w:pPr>
        <w:ind w:left="720" w:hanging="360"/>
      </w:pPr>
      <w:rPr>
        <w:rFonts w:ascii="HelveticaNeueCon-Light" w:eastAsia="Times New Roman" w:hAnsi="HelveticaNeueCon-Light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E26C1"/>
    <w:multiLevelType w:val="hybridMultilevel"/>
    <w:tmpl w:val="AC4C54C0"/>
    <w:lvl w:ilvl="0" w:tplc="1474F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35A1"/>
    <w:multiLevelType w:val="hybridMultilevel"/>
    <w:tmpl w:val="972049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A15BA"/>
    <w:multiLevelType w:val="hybridMultilevel"/>
    <w:tmpl w:val="10144DCA"/>
    <w:lvl w:ilvl="0" w:tplc="1C7C4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55F2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7D5537"/>
    <w:multiLevelType w:val="hybridMultilevel"/>
    <w:tmpl w:val="5E4CEA4A"/>
    <w:lvl w:ilvl="0" w:tplc="1474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D75C8"/>
    <w:multiLevelType w:val="hybridMultilevel"/>
    <w:tmpl w:val="895E5D66"/>
    <w:lvl w:ilvl="0" w:tplc="1474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91C9C"/>
    <w:multiLevelType w:val="hybridMultilevel"/>
    <w:tmpl w:val="AA5C2552"/>
    <w:lvl w:ilvl="0" w:tplc="040E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57081E92"/>
    <w:multiLevelType w:val="hybridMultilevel"/>
    <w:tmpl w:val="A66019B6"/>
    <w:lvl w:ilvl="0" w:tplc="23E0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635A6"/>
    <w:multiLevelType w:val="hybridMultilevel"/>
    <w:tmpl w:val="AE64E40A"/>
    <w:lvl w:ilvl="0" w:tplc="1474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D26D1"/>
    <w:multiLevelType w:val="hybridMultilevel"/>
    <w:tmpl w:val="6B0E6C8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52DA8"/>
    <w:multiLevelType w:val="hybridMultilevel"/>
    <w:tmpl w:val="C76CF4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1DA3"/>
    <w:multiLevelType w:val="hybridMultilevel"/>
    <w:tmpl w:val="253A9168"/>
    <w:lvl w:ilvl="0" w:tplc="B4689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97274"/>
    <w:multiLevelType w:val="hybridMultilevel"/>
    <w:tmpl w:val="200848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C7329"/>
    <w:multiLevelType w:val="hybridMultilevel"/>
    <w:tmpl w:val="4FFE27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8"/>
  </w:num>
  <w:num w:numId="5">
    <w:abstractNumId w:val="2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0"/>
  </w:num>
  <w:num w:numId="16">
    <w:abstractNumId w:val="11"/>
  </w:num>
  <w:num w:numId="17">
    <w:abstractNumId w:val="15"/>
  </w:num>
  <w:num w:numId="18">
    <w:abstractNumId w:val="1"/>
  </w:num>
  <w:num w:numId="19">
    <w:abstractNumId w:val="13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21B"/>
    <w:rsid w:val="00032378"/>
    <w:rsid w:val="00034A25"/>
    <w:rsid w:val="00051A1C"/>
    <w:rsid w:val="00060E53"/>
    <w:rsid w:val="00066560"/>
    <w:rsid w:val="00092047"/>
    <w:rsid w:val="000952EA"/>
    <w:rsid w:val="000B15BD"/>
    <w:rsid w:val="000C5B72"/>
    <w:rsid w:val="000D0DAB"/>
    <w:rsid w:val="000F6391"/>
    <w:rsid w:val="00114AA9"/>
    <w:rsid w:val="00116E6D"/>
    <w:rsid w:val="00134F6B"/>
    <w:rsid w:val="00140186"/>
    <w:rsid w:val="00143F54"/>
    <w:rsid w:val="00144B5B"/>
    <w:rsid w:val="0014584A"/>
    <w:rsid w:val="00155B22"/>
    <w:rsid w:val="0021224A"/>
    <w:rsid w:val="002136E5"/>
    <w:rsid w:val="002600EB"/>
    <w:rsid w:val="002A560F"/>
    <w:rsid w:val="002D1C0B"/>
    <w:rsid w:val="002E0A34"/>
    <w:rsid w:val="002F5A33"/>
    <w:rsid w:val="002F6DF7"/>
    <w:rsid w:val="003337A9"/>
    <w:rsid w:val="0035421B"/>
    <w:rsid w:val="003607B4"/>
    <w:rsid w:val="003C0738"/>
    <w:rsid w:val="003F3CD6"/>
    <w:rsid w:val="004479A3"/>
    <w:rsid w:val="00462DF7"/>
    <w:rsid w:val="00471E99"/>
    <w:rsid w:val="004F2FB9"/>
    <w:rsid w:val="005342A6"/>
    <w:rsid w:val="00536639"/>
    <w:rsid w:val="00565859"/>
    <w:rsid w:val="0056624E"/>
    <w:rsid w:val="00587B25"/>
    <w:rsid w:val="005D42E5"/>
    <w:rsid w:val="005D6102"/>
    <w:rsid w:val="005D7D9F"/>
    <w:rsid w:val="005F4A0C"/>
    <w:rsid w:val="00620A93"/>
    <w:rsid w:val="00621D97"/>
    <w:rsid w:val="00645FB9"/>
    <w:rsid w:val="006A1AFB"/>
    <w:rsid w:val="006A1D45"/>
    <w:rsid w:val="007045F6"/>
    <w:rsid w:val="0079417F"/>
    <w:rsid w:val="007C45C6"/>
    <w:rsid w:val="007D35A8"/>
    <w:rsid w:val="007D6EDD"/>
    <w:rsid w:val="007F6C49"/>
    <w:rsid w:val="008034C6"/>
    <w:rsid w:val="0080374E"/>
    <w:rsid w:val="00844B32"/>
    <w:rsid w:val="008520D4"/>
    <w:rsid w:val="008601C5"/>
    <w:rsid w:val="008A0C14"/>
    <w:rsid w:val="00905821"/>
    <w:rsid w:val="00910BAA"/>
    <w:rsid w:val="00924479"/>
    <w:rsid w:val="00945D8F"/>
    <w:rsid w:val="009929B8"/>
    <w:rsid w:val="00997A64"/>
    <w:rsid w:val="009C3798"/>
    <w:rsid w:val="00A019EE"/>
    <w:rsid w:val="00A61868"/>
    <w:rsid w:val="00A70FD1"/>
    <w:rsid w:val="00A9558B"/>
    <w:rsid w:val="00AC6D7E"/>
    <w:rsid w:val="00AE1341"/>
    <w:rsid w:val="00AE6EC5"/>
    <w:rsid w:val="00B65F27"/>
    <w:rsid w:val="00B67A53"/>
    <w:rsid w:val="00BB5490"/>
    <w:rsid w:val="00BB7566"/>
    <w:rsid w:val="00C93D03"/>
    <w:rsid w:val="00CA077D"/>
    <w:rsid w:val="00CC5628"/>
    <w:rsid w:val="00CC684D"/>
    <w:rsid w:val="00CC7FDB"/>
    <w:rsid w:val="00D10AA2"/>
    <w:rsid w:val="00D2275C"/>
    <w:rsid w:val="00D32047"/>
    <w:rsid w:val="00D76707"/>
    <w:rsid w:val="00E21B88"/>
    <w:rsid w:val="00E3241C"/>
    <w:rsid w:val="00E840C9"/>
    <w:rsid w:val="00E94222"/>
    <w:rsid w:val="00E94835"/>
    <w:rsid w:val="00E96C71"/>
    <w:rsid w:val="00EE1366"/>
    <w:rsid w:val="00EF4647"/>
    <w:rsid w:val="00F07047"/>
    <w:rsid w:val="00F119DA"/>
    <w:rsid w:val="00F26736"/>
    <w:rsid w:val="00F57D77"/>
    <w:rsid w:val="00F77588"/>
    <w:rsid w:val="00FA5DD6"/>
    <w:rsid w:val="00FC7FC2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D77"/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qFormat/>
    <w:rsid w:val="00910BAA"/>
    <w:pPr>
      <w:keepNext/>
      <w:spacing w:before="240" w:after="60"/>
      <w:outlineLvl w:val="0"/>
    </w:pPr>
    <w:rPr>
      <w:rFonts w:ascii="Helvetica" w:hAnsi="Helvetica" w:cs="Times New Roman"/>
      <w:b/>
      <w:sz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F57D77"/>
    <w:pPr>
      <w:jc w:val="both"/>
    </w:pPr>
    <w:rPr>
      <w:sz w:val="22"/>
    </w:rPr>
  </w:style>
  <w:style w:type="paragraph" w:styleId="Szvegtrzs2">
    <w:name w:val="Body Text 2"/>
    <w:basedOn w:val="Norml"/>
    <w:semiHidden/>
    <w:rsid w:val="00F57D7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  <w:sz w:val="22"/>
    </w:rPr>
  </w:style>
  <w:style w:type="paragraph" w:styleId="Szvegtrzs3">
    <w:name w:val="Body Text 3"/>
    <w:basedOn w:val="Norml"/>
    <w:semiHidden/>
    <w:rsid w:val="00F57D77"/>
    <w:pPr>
      <w:autoSpaceDE w:val="0"/>
      <w:autoSpaceDN w:val="0"/>
      <w:adjustRightInd w:val="0"/>
      <w:spacing w:line="240" w:lineRule="atLeast"/>
      <w:jc w:val="both"/>
    </w:pPr>
    <w:rPr>
      <w:rFonts w:ascii="Helv" w:hAnsi="Helv" w:cs="Times New Roman"/>
      <w:color w:val="000000"/>
      <w:sz w:val="22"/>
    </w:rPr>
  </w:style>
  <w:style w:type="paragraph" w:styleId="Buborkszveg">
    <w:name w:val="Balloon Text"/>
    <w:basedOn w:val="Norml"/>
    <w:semiHidden/>
    <w:rsid w:val="00F57D77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rsid w:val="00F57D7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57D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F57D77"/>
  </w:style>
  <w:style w:type="paragraph" w:customStyle="1" w:styleId="Default">
    <w:name w:val="Default"/>
    <w:rsid w:val="00FA5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6EC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10BAA"/>
    <w:rPr>
      <w:rFonts w:ascii="Helvetica" w:hAnsi="Helvetica"/>
      <w:b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618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1-2008 AltalanosLevel_VTB,FEL,KVB bevezetese</vt:lpstr>
    </vt:vector>
  </TitlesOfParts>
  <Company>ARGOSZ RT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1-2008 AltalanosLevel_VTB,FEL,KVB bevezetese</dc:title>
  <dc:subject/>
  <dc:creator>rczetenyi</dc:creator>
  <cp:keywords/>
  <dc:description/>
  <cp:lastModifiedBy>U70121</cp:lastModifiedBy>
  <cp:revision>4</cp:revision>
  <cp:lastPrinted>2011-06-02T10:52:00Z</cp:lastPrinted>
  <dcterms:created xsi:type="dcterms:W3CDTF">2011-06-28T09:39:00Z</dcterms:created>
  <dcterms:modified xsi:type="dcterms:W3CDTF">2011-06-30T08:27:00Z</dcterms:modified>
</cp:coreProperties>
</file>