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1BF0" w14:textId="7A652EFF" w:rsidR="00BE5CA8" w:rsidRDefault="0041788E" w:rsidP="00A04312">
      <w:pPr>
        <w:pStyle w:val="NormlWeb"/>
        <w:spacing w:before="150" w:beforeAutospacing="0" w:after="0" w:afterAutospacing="0"/>
        <w:jc w:val="both"/>
        <w:rPr>
          <w:rFonts w:ascii="&amp;quot" w:hAnsi="&amp;quot"/>
          <w:b/>
          <w:bCs/>
          <w:color w:val="595959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7E1B5" wp14:editId="7C7471DF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1638200" cy="1590675"/>
            <wp:effectExtent l="0" t="0" r="63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12D4F" w14:textId="16C8E0C8" w:rsidR="0041788E" w:rsidRDefault="00434AFC" w:rsidP="0041788E">
      <w:pPr>
        <w:pStyle w:val="NormlWeb"/>
        <w:spacing w:before="15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05C27" wp14:editId="78B93C5A">
            <wp:simplePos x="0" y="0"/>
            <wp:positionH relativeFrom="column">
              <wp:posOffset>33655</wp:posOffset>
            </wp:positionH>
            <wp:positionV relativeFrom="paragraph">
              <wp:posOffset>548005</wp:posOffset>
            </wp:positionV>
            <wp:extent cx="5760720" cy="13557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4C505F" w14:textId="77777777" w:rsidR="00434AFC" w:rsidRDefault="00434AFC" w:rsidP="0041788E">
      <w:pPr>
        <w:pStyle w:val="NormlWeb"/>
        <w:spacing w:before="15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36"/>
          <w:szCs w:val="36"/>
          <w:lang w:eastAsia="en-US"/>
        </w:rPr>
      </w:pPr>
    </w:p>
    <w:p w14:paraId="3CBC2246" w14:textId="33640624" w:rsidR="00BE5CA8" w:rsidRPr="0041788E" w:rsidRDefault="0066241F" w:rsidP="0041788E">
      <w:pPr>
        <w:pStyle w:val="NormlWeb"/>
        <w:spacing w:before="15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36"/>
          <w:szCs w:val="36"/>
          <w:lang w:eastAsia="en-US"/>
        </w:rPr>
      </w:pPr>
      <w:r w:rsidRPr="0041788E">
        <w:rPr>
          <w:rFonts w:asciiTheme="minorHAnsi" w:eastAsiaTheme="minorHAnsi" w:hAnsiTheme="minorHAnsi" w:cstheme="minorHAnsi"/>
          <w:b/>
          <w:bCs/>
          <w:sz w:val="36"/>
          <w:szCs w:val="36"/>
          <w:lang w:eastAsia="en-US"/>
        </w:rPr>
        <w:t>Most jó döntés a</w:t>
      </w:r>
      <w:bookmarkStart w:id="0" w:name="_GoBack"/>
      <w:bookmarkEnd w:id="0"/>
      <w:r w:rsidR="00EE3F2F" w:rsidRPr="0041788E">
        <w:rPr>
          <w:rFonts w:asciiTheme="minorHAnsi" w:eastAsiaTheme="minorHAnsi" w:hAnsiTheme="minorHAnsi" w:cstheme="minorHAnsi"/>
          <w:b/>
          <w:bCs/>
          <w:sz w:val="36"/>
          <w:szCs w:val="36"/>
          <w:lang w:eastAsia="en-US"/>
        </w:rPr>
        <w:t xml:space="preserve"> </w:t>
      </w:r>
      <w:r w:rsidR="00EE3F2F" w:rsidRPr="0041788E">
        <w:rPr>
          <w:rFonts w:asciiTheme="minorHAnsi" w:eastAsiaTheme="minorHAnsi" w:hAnsiTheme="minorHAnsi" w:cstheme="minorHAnsi"/>
          <w:b/>
          <w:bCs/>
          <w:color w:val="0070C0"/>
          <w:sz w:val="36"/>
          <w:szCs w:val="36"/>
          <w:lang w:eastAsia="en-US"/>
        </w:rPr>
        <w:t>HITELKIVÁLTÁS</w:t>
      </w:r>
      <w:r w:rsidR="00657BAB" w:rsidRPr="0041788E">
        <w:rPr>
          <w:rFonts w:asciiTheme="minorHAnsi" w:eastAsiaTheme="minorHAnsi" w:hAnsiTheme="minorHAnsi" w:cstheme="minorHAnsi"/>
          <w:b/>
          <w:bCs/>
          <w:color w:val="0070C0"/>
          <w:sz w:val="36"/>
          <w:szCs w:val="36"/>
          <w:lang w:eastAsia="en-US"/>
        </w:rPr>
        <w:t xml:space="preserve"> </w:t>
      </w:r>
      <w:r w:rsidR="00657BAB" w:rsidRPr="0041788E">
        <w:rPr>
          <w:rFonts w:asciiTheme="minorHAnsi" w:eastAsiaTheme="minorHAnsi" w:hAnsiTheme="minorHAnsi" w:cstheme="minorHAnsi"/>
          <w:b/>
          <w:bCs/>
          <w:color w:val="000000" w:themeColor="text1"/>
          <w:sz w:val="36"/>
          <w:szCs w:val="36"/>
          <w:lang w:eastAsia="en-US"/>
        </w:rPr>
        <w:t>– milliókat érhet!</w:t>
      </w:r>
    </w:p>
    <w:p w14:paraId="7B5ADBC3" w14:textId="67ADCF75" w:rsidR="00EE3F2F" w:rsidRPr="0041788E" w:rsidRDefault="00EE3F2F" w:rsidP="00A04312">
      <w:pPr>
        <w:pStyle w:val="NormlWeb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color w:val="C00000"/>
          <w:sz w:val="36"/>
          <w:szCs w:val="36"/>
          <w:lang w:eastAsia="en-US"/>
        </w:rPr>
      </w:pPr>
    </w:p>
    <w:p w14:paraId="5CBF5781" w14:textId="718C500B" w:rsidR="003D3DC7" w:rsidRPr="001D1F27" w:rsidRDefault="00EE3F2F" w:rsidP="00A04312">
      <w:pPr>
        <w:pStyle w:val="NormlWeb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A</w:t>
      </w:r>
      <w:r w:rsidR="001D1F27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z évek óta folyamatosan erősödő hitelfelvételi kedv mellett a</w:t>
      </w: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hitelkiváltásra igényelt lakáshitelek aránya ugyan n</w:t>
      </w:r>
      <w:r w:rsidR="001D1F27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övekszik,</w:t>
      </w: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1D1F27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de </w:t>
      </w: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még így sem éri el az összes folyósított lakáshitelek 3 százalékát.</w:t>
      </w:r>
      <w:r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3DC7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Ez azt jelenti</w:t>
      </w:r>
      <w:r w:rsidR="0041788E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3D3DC7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34AFC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még </w:t>
      </w:r>
      <w:r w:rsidR="003D3DC7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nagyon </w:t>
      </w:r>
      <w:r w:rsidR="003D3DC7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sokan költenek jelentősen többet hitelre a kelleténél</w:t>
      </w:r>
      <w:r w:rsidR="003D3DC7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11FCB305" w14:textId="741D647A" w:rsidR="00EE3F2F" w:rsidRPr="001D1F27" w:rsidRDefault="00657BAB" w:rsidP="00A04312">
      <w:pPr>
        <w:pStyle w:val="NormlWeb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Meglévő hitelünk</w:t>
      </w:r>
      <w:r w:rsidR="00EE3F2F" w:rsidRPr="001D1F27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cseréje</w:t>
      </w:r>
      <w:r w:rsidR="003D3DC7" w:rsidRPr="001D1F27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egy kedvezőbbre</w:t>
      </w:r>
      <w:r w:rsidR="003D3DC7" w:rsidRPr="001D1F27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7906EF" w:rsidRPr="001D1F27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eastAsia="en-US"/>
        </w:rPr>
        <w:t>szakértő</w:t>
      </w:r>
      <w:r w:rsidR="003D3DC7" w:rsidRPr="001D1F27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eastAsia="en-US"/>
        </w:rPr>
        <w:t xml:space="preserve"> hiteltanácsadói segítséggel </w:t>
      </w:r>
      <w:r w:rsidR="003D3DC7" w:rsidRPr="001D1F27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egyszerű és</w:t>
      </w:r>
      <w:r w:rsidR="00EE3F2F" w:rsidRPr="001D1F27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több előnnyel is </w:t>
      </w:r>
      <w:r w:rsidR="007906EF" w:rsidRPr="001D1F27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jár</w:t>
      </w:r>
      <w:r w:rsidR="00EE3F2F" w:rsidRPr="001D1F27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:</w:t>
      </w:r>
      <w:r w:rsidR="00EE3F2F" w:rsidRPr="001D1F27">
        <w:rPr>
          <w:rFonts w:asciiTheme="minorHAnsi" w:eastAsiaTheme="minorHAnsi" w:hAnsiTheme="minorHAnsi" w:cstheme="minorHAnsi"/>
          <w:color w:val="0070C0"/>
          <w:sz w:val="28"/>
          <w:szCs w:val="28"/>
          <w:lang w:eastAsia="en-US"/>
        </w:rPr>
        <w:t xml:space="preserve"> </w:t>
      </w:r>
      <w:r w:rsidR="00EE3F2F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az </w:t>
      </w:r>
      <w:r w:rsidR="00EE3F2F" w:rsidRPr="001D1F27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eastAsia="en-US"/>
        </w:rPr>
        <w:t>alacsonyabb törlesztőrészlet</w:t>
      </w:r>
      <w:r w:rsidR="00EE3F2F" w:rsidRPr="001D1F27">
        <w:rPr>
          <w:rFonts w:asciiTheme="minorHAnsi" w:eastAsiaTheme="minorHAnsi" w:hAnsiTheme="minorHAnsi" w:cstheme="minorHAnsi"/>
          <w:color w:val="0070C0"/>
          <w:sz w:val="28"/>
          <w:szCs w:val="28"/>
          <w:lang w:eastAsia="en-US"/>
        </w:rPr>
        <w:t xml:space="preserve"> </w:t>
      </w:r>
      <w:r w:rsidR="00EE3F2F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vagy a </w:t>
      </w:r>
      <w:r w:rsidR="00EE3F2F" w:rsidRPr="001D1F27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eastAsia="en-US"/>
        </w:rPr>
        <w:t>rövidebb futamidő</w:t>
      </w:r>
      <w:r w:rsidR="00EE3F2F" w:rsidRPr="001D1F27">
        <w:rPr>
          <w:rFonts w:asciiTheme="minorHAnsi" w:eastAsiaTheme="minorHAnsi" w:hAnsiTheme="minorHAnsi" w:cstheme="minorHAnsi"/>
          <w:color w:val="0070C0"/>
          <w:sz w:val="28"/>
          <w:szCs w:val="28"/>
          <w:lang w:eastAsia="en-US"/>
        </w:rPr>
        <w:t xml:space="preserve"> </w:t>
      </w:r>
      <w:r w:rsidR="00EE3F2F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mellett a hitelkiváltással </w:t>
      </w:r>
      <w:r w:rsidR="00EE3F2F" w:rsidRPr="001D1F27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eastAsia="en-US"/>
        </w:rPr>
        <w:t>biztonságosabbá is tehetjük a hitelt</w:t>
      </w:r>
      <w:r w:rsidR="00EE3F2F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32B312CE" w14:textId="29E12029" w:rsidR="0041788E" w:rsidRPr="001D1F27" w:rsidRDefault="003B32D9" w:rsidP="00A04312">
      <w:pPr>
        <w:pStyle w:val="NormlWeb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M</w:t>
      </w:r>
      <w:r w:rsidR="00A0431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egéri</w:t>
      </w:r>
      <w:r w:rsidR="00A04312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A0431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a</w:t>
      </w:r>
      <w:r w:rsidR="001B7FA9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kár a 3évvel ezelőtt</w:t>
      </w:r>
      <w:r w:rsidR="00A0431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felvett drág</w:t>
      </w:r>
      <w:r w:rsidR="001B7FA9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ább</w:t>
      </w:r>
      <w:r w:rsidR="00A0431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hitelt </w:t>
      </w:r>
      <w:r w:rsidR="00033AA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is lehet </w:t>
      </w:r>
      <w:r w:rsidR="00A0431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egy </w:t>
      </w: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biztonságosabb és </w:t>
      </w:r>
      <w:r w:rsidR="00A0431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olcsóbb </w:t>
      </w: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verzióra</w:t>
      </w:r>
      <w:r w:rsidR="00A0431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cserél</w:t>
      </w: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ni.</w:t>
      </w:r>
      <w:r w:rsidR="00A04312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1788E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A</w:t>
      </w:r>
      <w:r w:rsidR="002D21DC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lakáshitelek átlagos évesített kamatlába 7-8éve még 10 százalék felett volt, 2019-ben pedig már nem érte el az 5 százalékot</w:t>
      </w:r>
      <w:r w:rsidR="0041788E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6150F3DD" w14:textId="3C9B8134" w:rsidR="003B32D9" w:rsidRPr="001D1F27" w:rsidRDefault="002D21DC" w:rsidP="00A04312">
      <w:pPr>
        <w:pStyle w:val="NormlWeb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Ez egy tízmillió forintos lakáshitelnél - húszéves futamidővel számolva</w:t>
      </w:r>
      <w:r w:rsidR="0082494F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- </w:t>
      </w:r>
      <w:r w:rsidRPr="001D1F27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eastAsia="en-US"/>
        </w:rPr>
        <w:t>több millió forintos különbséget jelent a teljes hiteldíjnál, több tízezer forintos csökkenést a törlesztőnél</w:t>
      </w:r>
      <w:r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Hasonló léptékű változás zajlott le a </w:t>
      </w: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személyi kölcsönök</w:t>
      </w:r>
      <w:r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esetében is</w:t>
      </w:r>
      <w:r w:rsidR="009C2917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a </w:t>
      </w:r>
      <w:r w:rsidR="009C2917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tartozás rendező konstrukciók</w:t>
      </w:r>
      <w:r w:rsidR="009C2917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által.</w:t>
      </w:r>
    </w:p>
    <w:p w14:paraId="344BB7D6" w14:textId="10E5F3AC" w:rsidR="004F4A92" w:rsidRPr="001D1F27" w:rsidRDefault="0041788E" w:rsidP="00A04312">
      <w:pPr>
        <w:pStyle w:val="NormlWeb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Mindez intézhető</w:t>
      </w:r>
      <w:r w:rsidR="003B32D9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A04312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stresszmentesen</w:t>
      </w:r>
      <w:r w:rsidR="00A04312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3B32D9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szakértői</w:t>
      </w:r>
      <w:r w:rsidR="00385325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segítség</w:t>
      </w:r>
      <w:r w:rsidR="00657BAB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g</w:t>
      </w:r>
      <w:r w:rsidR="00385325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el</w:t>
      </w:r>
      <w:r w:rsidR="00385325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és </w:t>
      </w:r>
      <w:r w:rsidR="00434AFC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teljeskörű </w:t>
      </w:r>
      <w:r w:rsidR="00385325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ügyintéz</w:t>
      </w:r>
      <w:r w:rsidR="00B37CC9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és</w:t>
      </w:r>
      <w:r w:rsidR="00434AFC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sel</w:t>
      </w:r>
      <w:r w:rsidR="00385325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3B32D9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az elérhető </w:t>
      </w:r>
      <w:r w:rsidR="003B32D9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banki </w:t>
      </w:r>
      <w:r w:rsidR="00385325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ajánlatok</w:t>
      </w:r>
      <w:r w:rsidR="003B32D9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385325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professzionális </w:t>
      </w:r>
      <w:r w:rsidR="003B32D9" w:rsidRPr="001D1F2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összehasonlításával, kiértékelésével</w:t>
      </w:r>
      <w:r w:rsidR="003B32D9" w:rsidRPr="001D1F27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AED0833" w14:textId="1A99ADA0" w:rsidR="00D03944" w:rsidRPr="00C431D8" w:rsidRDefault="00D03944">
      <w:pPr>
        <w:rPr>
          <w:rFonts w:cstheme="minorHAnsi"/>
          <w:sz w:val="20"/>
          <w:szCs w:val="20"/>
        </w:rPr>
      </w:pPr>
    </w:p>
    <w:p w14:paraId="5E2AF4D3" w14:textId="77777777" w:rsidR="007804EC" w:rsidRPr="00033AA2" w:rsidRDefault="007804EC">
      <w:pPr>
        <w:rPr>
          <w:rFonts w:cstheme="minorHAnsi"/>
          <w:sz w:val="24"/>
          <w:szCs w:val="24"/>
        </w:rPr>
      </w:pPr>
    </w:p>
    <w:sectPr w:rsidR="007804EC" w:rsidRPr="0003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2D8"/>
    <w:multiLevelType w:val="hybridMultilevel"/>
    <w:tmpl w:val="4D7AB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24AE"/>
    <w:multiLevelType w:val="multilevel"/>
    <w:tmpl w:val="D93C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12"/>
    <w:rsid w:val="00025A7D"/>
    <w:rsid w:val="00033AA2"/>
    <w:rsid w:val="00163CA9"/>
    <w:rsid w:val="001B7FA9"/>
    <w:rsid w:val="001D1F27"/>
    <w:rsid w:val="00222D17"/>
    <w:rsid w:val="002D21DC"/>
    <w:rsid w:val="00335D54"/>
    <w:rsid w:val="00385325"/>
    <w:rsid w:val="003B32D9"/>
    <w:rsid w:val="003D3DC7"/>
    <w:rsid w:val="0041788E"/>
    <w:rsid w:val="00434AFC"/>
    <w:rsid w:val="004F4A92"/>
    <w:rsid w:val="00657BAB"/>
    <w:rsid w:val="0066241F"/>
    <w:rsid w:val="00664F68"/>
    <w:rsid w:val="00677D43"/>
    <w:rsid w:val="007804EC"/>
    <w:rsid w:val="007906EF"/>
    <w:rsid w:val="0082494F"/>
    <w:rsid w:val="00966C6C"/>
    <w:rsid w:val="009C2917"/>
    <w:rsid w:val="00A04312"/>
    <w:rsid w:val="00A37936"/>
    <w:rsid w:val="00B37CC9"/>
    <w:rsid w:val="00B60374"/>
    <w:rsid w:val="00BE5CA8"/>
    <w:rsid w:val="00C431D8"/>
    <w:rsid w:val="00CC24E2"/>
    <w:rsid w:val="00CD2446"/>
    <w:rsid w:val="00CD53A0"/>
    <w:rsid w:val="00D03944"/>
    <w:rsid w:val="00E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E1FF"/>
  <w15:chartTrackingRefBased/>
  <w15:docId w15:val="{A1614B57-43A9-43F5-8C3F-B4432D8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804E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04E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804EC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D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Ozsvár Éva</dc:creator>
  <cp:keywords/>
  <dc:description/>
  <cp:lastModifiedBy>Ozsvár Éva</cp:lastModifiedBy>
  <cp:revision>6</cp:revision>
  <dcterms:created xsi:type="dcterms:W3CDTF">2020-02-27T10:12:00Z</dcterms:created>
  <dcterms:modified xsi:type="dcterms:W3CDTF">2020-02-27T13:05:00Z</dcterms:modified>
</cp:coreProperties>
</file>