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DE" w:rsidRDefault="00D24C4E">
      <w:r>
        <w:t>……….</w:t>
      </w:r>
      <w:r w:rsidR="00CE70B3">
        <w:t xml:space="preserve"> </w:t>
      </w:r>
    </w:p>
    <w:p w:rsidR="006768C2" w:rsidRDefault="006768C2">
      <w:r>
        <w:t>……….</w:t>
      </w:r>
    </w:p>
    <w:p w:rsidR="00660EDE" w:rsidRDefault="006768C2">
      <w:r>
        <w:t xml:space="preserve">    </w:t>
      </w:r>
      <w:r w:rsidR="00B943CE">
        <w:t xml:space="preserve">                                </w:t>
      </w:r>
      <w:r w:rsidR="009B795F">
        <w:t xml:space="preserve">                                                                                        </w:t>
      </w:r>
      <w:r w:rsidR="009B795F">
        <w:rPr>
          <w:noProof/>
          <w:lang w:eastAsia="hu-HU"/>
        </w:rPr>
        <w:drawing>
          <wp:inline distT="0" distB="0" distL="0" distR="0" wp14:anchorId="5174ADF7" wp14:editId="0442AF9B">
            <wp:extent cx="1536310" cy="833689"/>
            <wp:effectExtent l="0" t="0" r="6985" b="0"/>
            <wp:docPr id="12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24" cy="8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C34" w:rsidRDefault="00660EDE">
      <w:r>
        <w:t>Tisztelt …….. !</w:t>
      </w:r>
    </w:p>
    <w:p w:rsidR="00660EDE" w:rsidRDefault="00660EDE" w:rsidP="00660EDE">
      <w:pPr>
        <w:jc w:val="both"/>
      </w:pPr>
      <w:r>
        <w:t>Örömmel értesítem, hogy a gyermeke/unokája részére egy kedvező lakás elő-takarékossági program került kialakításra, amely az Önök számára is elérhető.</w:t>
      </w:r>
    </w:p>
    <w:p w:rsidR="00660EDE" w:rsidRDefault="00660EDE" w:rsidP="00660EDE">
      <w:pPr>
        <w:jc w:val="both"/>
      </w:pPr>
      <w:r>
        <w:t>Segítségével a gyermeke/unokája nagyobb összeghez juthat lakásvásárlási/felújítási céljaira, így könnyebben</w:t>
      </w:r>
      <w:r w:rsidR="00763D6E">
        <w:t xml:space="preserve"> saját lakás</w:t>
      </w:r>
      <w:r>
        <w:t>hoz juthat, mire kirepül a családi fészekből.</w:t>
      </w:r>
      <w:r w:rsidR="00241815">
        <w:t xml:space="preserve"> Ezen kívül bárki felhasználhatja a családból bármilyen lakáscélra.</w:t>
      </w:r>
    </w:p>
    <w:p w:rsidR="00763D6E" w:rsidRDefault="00763D6E" w:rsidP="00660EDE">
      <w:pPr>
        <w:jc w:val="both"/>
      </w:pPr>
      <w:r>
        <w:t xml:space="preserve">Lakás számlán gyűjtögetve </w:t>
      </w:r>
      <w:r w:rsidR="007F0A3D" w:rsidRPr="007F0A3D">
        <w:rPr>
          <w:b/>
        </w:rPr>
        <w:t>30%</w:t>
      </w:r>
      <w:r>
        <w:t xml:space="preserve"> </w:t>
      </w:r>
      <w:r w:rsidRPr="00577058">
        <w:rPr>
          <w:b/>
        </w:rPr>
        <w:t>bó</w:t>
      </w:r>
      <w:r w:rsidR="00660EDE" w:rsidRPr="00577058">
        <w:rPr>
          <w:b/>
        </w:rPr>
        <w:t>nuszra</w:t>
      </w:r>
      <w:r w:rsidR="00660EDE">
        <w:t xml:space="preserve"> lesz jo</w:t>
      </w:r>
      <w:r>
        <w:t xml:space="preserve">gosult </w:t>
      </w:r>
      <w:r w:rsidR="007F0A3D">
        <w:t xml:space="preserve">évente </w:t>
      </w:r>
      <w:r>
        <w:t>a betéti kamaton felül</w:t>
      </w:r>
      <w:r w:rsidR="007F0A3D">
        <w:t xml:space="preserve"> </w:t>
      </w:r>
      <w:r w:rsidR="002864CF" w:rsidRPr="002864CF">
        <w:t xml:space="preserve">(havi befizetései </w:t>
      </w:r>
      <w:r w:rsidR="002864CF">
        <w:t>után</w:t>
      </w:r>
      <w:r w:rsidR="002864CF" w:rsidRPr="002864CF">
        <w:t xml:space="preserve"> jóváírva</w:t>
      </w:r>
      <w:r w:rsidR="002864CF">
        <w:t xml:space="preserve"> minden évben</w:t>
      </w:r>
      <w:r w:rsidR="002864CF" w:rsidRPr="002864CF">
        <w:t>).</w:t>
      </w:r>
      <w:r w:rsidR="00632E22">
        <w:t xml:space="preserve">  Ezáltal</w:t>
      </w:r>
      <w:r>
        <w:t xml:space="preserve"> teljes futamidő alatt így k</w:t>
      </w:r>
      <w:r w:rsidR="00E91B99">
        <w:t>özel</w:t>
      </w:r>
      <w:r>
        <w:t xml:space="preserve"> 5 évnyi befizetést </w:t>
      </w:r>
      <w:r w:rsidR="002E375D">
        <w:t>ajándékba</w:t>
      </w:r>
      <w:r>
        <w:t xml:space="preserve"> kapnak a futamidő végéig.</w:t>
      </w:r>
    </w:p>
    <w:p w:rsidR="00763D6E" w:rsidRPr="002B4F11" w:rsidRDefault="00763D6E" w:rsidP="001820BC">
      <w:pPr>
        <w:spacing w:after="0"/>
        <w:jc w:val="both"/>
        <w:rPr>
          <w:b/>
        </w:rPr>
      </w:pPr>
      <w:r w:rsidRPr="002B4F11">
        <w:rPr>
          <w:b/>
        </w:rPr>
        <w:t>Nyereséges:</w:t>
      </w:r>
    </w:p>
    <w:p w:rsidR="00763D6E" w:rsidRDefault="00763D6E" w:rsidP="00763D6E">
      <w:pPr>
        <w:pStyle w:val="Listaszerbekezds"/>
        <w:numPr>
          <w:ilvl w:val="0"/>
          <w:numId w:val="1"/>
        </w:numPr>
        <w:jc w:val="both"/>
      </w:pPr>
      <w:r>
        <w:t xml:space="preserve">30% megtakarítási bónusz évente a befizetések alapján </w:t>
      </w:r>
    </w:p>
    <w:p w:rsidR="00763D6E" w:rsidRDefault="00763D6E" w:rsidP="00763D6E">
      <w:pPr>
        <w:pStyle w:val="Listaszerbekezds"/>
        <w:numPr>
          <w:ilvl w:val="0"/>
          <w:numId w:val="1"/>
        </w:numPr>
        <w:jc w:val="both"/>
      </w:pPr>
      <w:r>
        <w:t>kamatadó mentes</w:t>
      </w:r>
    </w:p>
    <w:p w:rsidR="001F747E" w:rsidRDefault="001F747E" w:rsidP="00763D6E">
      <w:pPr>
        <w:pStyle w:val="Listaszerbekezds"/>
        <w:numPr>
          <w:ilvl w:val="0"/>
          <w:numId w:val="1"/>
        </w:numPr>
        <w:jc w:val="both"/>
      </w:pPr>
      <w:r>
        <w:t>betéti kamat</w:t>
      </w:r>
    </w:p>
    <w:p w:rsidR="003807A7" w:rsidRDefault="003807A7" w:rsidP="00763D6E">
      <w:pPr>
        <w:pStyle w:val="Listaszerbekezds"/>
        <w:numPr>
          <w:ilvl w:val="0"/>
          <w:numId w:val="1"/>
        </w:numPr>
        <w:jc w:val="both"/>
      </w:pPr>
      <w:r>
        <w:t>lejáratkor fix kamatú hitel elérhető hozzá (5,5%)</w:t>
      </w:r>
    </w:p>
    <w:p w:rsidR="00763D6E" w:rsidRPr="002B4F11" w:rsidRDefault="00763D6E" w:rsidP="001820BC">
      <w:pPr>
        <w:spacing w:after="0"/>
        <w:jc w:val="both"/>
        <w:rPr>
          <w:b/>
        </w:rPr>
      </w:pPr>
      <w:r w:rsidRPr="002B4F11">
        <w:rPr>
          <w:b/>
        </w:rPr>
        <w:t>Biztonságos:</w:t>
      </w:r>
    </w:p>
    <w:p w:rsidR="00F41774" w:rsidRDefault="00F41774" w:rsidP="00763D6E">
      <w:pPr>
        <w:pStyle w:val="Listaszerbekezds"/>
        <w:numPr>
          <w:ilvl w:val="0"/>
          <w:numId w:val="1"/>
        </w:numPr>
        <w:jc w:val="both"/>
      </w:pPr>
      <w:r>
        <w:t>fix</w:t>
      </w:r>
      <w:r w:rsidR="002A3318">
        <w:t xml:space="preserve"> kiszámítható</w:t>
      </w:r>
      <w:r>
        <w:t xml:space="preserve">, garantált </w:t>
      </w:r>
      <w:r w:rsidR="002A3318">
        <w:t>bónusszal és kamatokkal</w:t>
      </w:r>
    </w:p>
    <w:p w:rsidR="00763D6E" w:rsidRDefault="00581704" w:rsidP="00763D6E">
      <w:pPr>
        <w:pStyle w:val="Listaszerbekezds"/>
        <w:numPr>
          <w:ilvl w:val="0"/>
          <w:numId w:val="1"/>
        </w:numPr>
        <w:jc w:val="both"/>
      </w:pPr>
      <w:r>
        <w:t>OBA</w:t>
      </w:r>
      <w:r w:rsidR="00763D6E">
        <w:t xml:space="preserve"> garantált számla (biztonságos)</w:t>
      </w:r>
    </w:p>
    <w:p w:rsidR="00763D6E" w:rsidRDefault="00763D6E" w:rsidP="00763D6E">
      <w:pPr>
        <w:pStyle w:val="Listaszerbekezds"/>
        <w:numPr>
          <w:ilvl w:val="0"/>
          <w:numId w:val="1"/>
        </w:numPr>
        <w:jc w:val="both"/>
      </w:pPr>
      <w:r>
        <w:t>a Fundamenta-Lakáskassza garanciájával (Európában közel 100 év tapasztalat</w:t>
      </w:r>
      <w:r w:rsidR="00F27D4B">
        <w:t>tal</w:t>
      </w:r>
      <w:r>
        <w:t>)</w:t>
      </w:r>
    </w:p>
    <w:p w:rsidR="00763D6E" w:rsidRPr="002B4F11" w:rsidRDefault="00632E22" w:rsidP="001820BC">
      <w:pPr>
        <w:spacing w:after="0"/>
        <w:jc w:val="both"/>
        <w:rPr>
          <w:b/>
        </w:rPr>
      </w:pPr>
      <w:r w:rsidRPr="002B4F11">
        <w:rPr>
          <w:b/>
        </w:rPr>
        <w:t>Rugalmas:</w:t>
      </w:r>
    </w:p>
    <w:p w:rsidR="00632E22" w:rsidRDefault="00632E22" w:rsidP="00632E22">
      <w:pPr>
        <w:pStyle w:val="Listaszerbekezds"/>
        <w:numPr>
          <w:ilvl w:val="0"/>
          <w:numId w:val="1"/>
        </w:numPr>
        <w:jc w:val="both"/>
      </w:pPr>
      <w:r>
        <w:t>bármikor felmondható és kivehetők a havi megtakarítások</w:t>
      </w:r>
      <w:r w:rsidR="005A39AD">
        <w:t xml:space="preserve"> betéti kamattal</w:t>
      </w:r>
      <w:r w:rsidR="00581704">
        <w:t xml:space="preserve"> (nincs kockázat)</w:t>
      </w:r>
    </w:p>
    <w:p w:rsidR="00632E22" w:rsidRDefault="00632E22" w:rsidP="00632E22">
      <w:pPr>
        <w:pStyle w:val="Listaszerbekezds"/>
        <w:numPr>
          <w:ilvl w:val="0"/>
          <w:numId w:val="1"/>
        </w:numPr>
        <w:jc w:val="both"/>
      </w:pPr>
      <w:r>
        <w:t>futamidőt röv</w:t>
      </w:r>
      <w:r w:rsidR="005A39AD">
        <w:t xml:space="preserve">idítve </w:t>
      </w:r>
      <w:r w:rsidR="00D82921">
        <w:t xml:space="preserve">és másik tarifára módosítva </w:t>
      </w:r>
      <w:r w:rsidR="005A39AD">
        <w:t>-</w:t>
      </w:r>
      <w:r w:rsidR="0021590E">
        <w:t xml:space="preserve"> </w:t>
      </w:r>
      <w:r>
        <w:t>kisebb bónusszal</w:t>
      </w:r>
      <w:r w:rsidR="005A39AD">
        <w:t xml:space="preserve"> -</w:t>
      </w:r>
      <w:r>
        <w:t xml:space="preserve"> </w:t>
      </w:r>
      <w:r w:rsidR="005A39AD">
        <w:t>felhasználható hamarabb</w:t>
      </w:r>
    </w:p>
    <w:p w:rsidR="00D41017" w:rsidRDefault="00D41017" w:rsidP="00632E22">
      <w:pPr>
        <w:pStyle w:val="Listaszerbekezds"/>
        <w:numPr>
          <w:ilvl w:val="0"/>
          <w:numId w:val="1"/>
        </w:numPr>
        <w:jc w:val="both"/>
      </w:pPr>
      <w:r>
        <w:t>áthidaló kölcsönnel felvehető hamarabb is (</w:t>
      </w:r>
      <w:r w:rsidR="002D642C">
        <w:t xml:space="preserve">ez esetben a </w:t>
      </w:r>
      <w:r>
        <w:t>30% bónus</w:t>
      </w:r>
      <w:r w:rsidR="002D642C">
        <w:t>z marad</w:t>
      </w:r>
      <w:r>
        <w:t>)</w:t>
      </w:r>
    </w:p>
    <w:p w:rsidR="00632E22" w:rsidRDefault="00F41774" w:rsidP="00632E22">
      <w:pPr>
        <w:pStyle w:val="Listaszerbekezds"/>
        <w:numPr>
          <w:ilvl w:val="0"/>
          <w:numId w:val="1"/>
        </w:numPr>
        <w:jc w:val="both"/>
      </w:pPr>
      <w:r>
        <w:t>más</w:t>
      </w:r>
      <w:r w:rsidR="00632E22">
        <w:t xml:space="preserve"> családtag részére</w:t>
      </w:r>
      <w:r>
        <w:t xml:space="preserve"> is</w:t>
      </w:r>
      <w:r w:rsidR="00632E22">
        <w:t xml:space="preserve"> felhasználható</w:t>
      </w:r>
    </w:p>
    <w:p w:rsidR="00632E22" w:rsidRDefault="00632E22" w:rsidP="00632E22">
      <w:pPr>
        <w:pStyle w:val="Listaszerbekezds"/>
        <w:numPr>
          <w:ilvl w:val="0"/>
          <w:numId w:val="1"/>
        </w:numPr>
        <w:jc w:val="both"/>
      </w:pPr>
      <w:r>
        <w:t>bármilyen lakáscélra felhasználható (felújítás, vásárlás, építés, bővítés, lakáshitelbe törlesztés)</w:t>
      </w:r>
    </w:p>
    <w:p w:rsidR="00CE09D2" w:rsidRDefault="00DA261C" w:rsidP="00632E22">
      <w:pPr>
        <w:pStyle w:val="Listaszerbekezds"/>
        <w:numPr>
          <w:ilvl w:val="0"/>
          <w:numId w:val="1"/>
        </w:numPr>
        <w:jc w:val="both"/>
      </w:pPr>
      <w:r>
        <w:t>felújítás</w:t>
      </w:r>
      <w:r w:rsidR="00CE09D2">
        <w:t xml:space="preserve"> esetén nem kell számlával igazolni, csak </w:t>
      </w:r>
      <w:r>
        <w:t>ügyfélnyilatkozat szükséges</w:t>
      </w:r>
    </w:p>
    <w:p w:rsidR="00632E22" w:rsidRDefault="00C40332" w:rsidP="002617B3">
      <w:pPr>
        <w:pStyle w:val="Listaszerbekezds"/>
        <w:numPr>
          <w:ilvl w:val="0"/>
          <w:numId w:val="1"/>
        </w:numPr>
        <w:jc w:val="both"/>
      </w:pPr>
      <w:r>
        <w:t>jelentősen nagyobb</w:t>
      </w:r>
      <w:r w:rsidR="004A246F">
        <w:t xml:space="preserve"> </w:t>
      </w:r>
      <w:r w:rsidR="002617B3">
        <w:t xml:space="preserve">összegek </w:t>
      </w:r>
      <w:r>
        <w:t xml:space="preserve">is elérhetők </w:t>
      </w:r>
      <w:r w:rsidR="002617B3">
        <w:t>(</w:t>
      </w:r>
      <w:r w:rsidR="004A246F">
        <w:t>nagyobb értékű lakásra is</w:t>
      </w:r>
      <w:r w:rsidR="002617B3">
        <w:t>)</w:t>
      </w:r>
      <w:r w:rsidR="000F6B13">
        <w:t>.</w:t>
      </w:r>
    </w:p>
    <w:p w:rsidR="00306984" w:rsidRDefault="002B4F11" w:rsidP="00B943CE">
      <w:pPr>
        <w:spacing w:after="0"/>
        <w:jc w:val="both"/>
        <w:rPr>
          <w:b/>
        </w:rPr>
      </w:pPr>
      <w:r w:rsidRPr="006768C2">
        <w:rPr>
          <w:b/>
        </w:rPr>
        <w:t>Példa:</w:t>
      </w:r>
      <w:r w:rsidR="00B943CE">
        <w:rPr>
          <w:b/>
        </w:rPr>
        <w:t xml:space="preserve"> </w:t>
      </w:r>
    </w:p>
    <w:p w:rsidR="00975D57" w:rsidRPr="002B4F11" w:rsidRDefault="00090A42" w:rsidP="00B943CE">
      <w:pPr>
        <w:spacing w:after="0"/>
        <w:jc w:val="both"/>
      </w:pPr>
      <w:r>
        <w:t>30</w:t>
      </w:r>
      <w:r w:rsidR="002B4F11" w:rsidRPr="002B4F11">
        <w:t>.000 Ft</w:t>
      </w:r>
      <w:r w:rsidR="00F12C3F">
        <w:t>/ hó</w:t>
      </w:r>
      <w:r>
        <w:t>, 199</w:t>
      </w:r>
      <w:r w:rsidR="002B4F11" w:rsidRPr="002B4F11">
        <w:t xml:space="preserve"> hónap</w:t>
      </w:r>
      <w:r w:rsidR="00413810">
        <w:t>ra</w:t>
      </w:r>
      <w:r w:rsidR="002B4F11" w:rsidRPr="002B4F11">
        <w:t xml:space="preserve">, </w:t>
      </w:r>
      <w:r w:rsidR="00F12C3F">
        <w:t>e</w:t>
      </w:r>
      <w:r w:rsidR="005F7AB1">
        <w:t>lérhető összeg hit</w:t>
      </w:r>
      <w:r w:rsidR="00F12C3F">
        <w:t>ellel</w:t>
      </w:r>
      <w:r>
        <w:t>: 15.0</w:t>
      </w:r>
      <w:r w:rsidR="002B4F11" w:rsidRPr="002B4F11">
        <w:t>00.000 Ft</w:t>
      </w:r>
    </w:p>
    <w:p w:rsidR="00B043E9" w:rsidRDefault="00E2211E" w:rsidP="00E2211E">
      <w:pPr>
        <w:jc w:val="center"/>
        <w:rPr>
          <w:noProof/>
          <w:lang w:eastAsia="hu-HU"/>
        </w:rPr>
      </w:pPr>
      <w:r w:rsidRPr="00E2211E">
        <w:rPr>
          <w:noProof/>
          <w:lang w:eastAsia="hu-HU"/>
        </w:rPr>
        <w:drawing>
          <wp:inline distT="0" distB="0" distL="0" distR="0">
            <wp:extent cx="4497070" cy="943610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83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0C88" wp14:editId="2111747B">
                <wp:simplePos x="0" y="0"/>
                <wp:positionH relativeFrom="margin">
                  <wp:posOffset>1252855</wp:posOffset>
                </wp:positionH>
                <wp:positionV relativeFrom="paragraph">
                  <wp:posOffset>1089025</wp:posOffset>
                </wp:positionV>
                <wp:extent cx="2787650" cy="774700"/>
                <wp:effectExtent l="0" t="57150" r="279400" b="25400"/>
                <wp:wrapNone/>
                <wp:docPr id="6" name="Téglalapbuboré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774700"/>
                        </a:xfrm>
                        <a:prstGeom prst="wedgeRectCallout">
                          <a:avLst>
                            <a:gd name="adj1" fmla="val 58446"/>
                            <a:gd name="adj2" fmla="val -5363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23" w:rsidRPr="00331835" w:rsidRDefault="00331835" w:rsidP="00FC5F1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5F1D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Nyereség</w:t>
                            </w:r>
                            <w:r w:rsidRPr="00FC5F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5F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k</w:t>
                            </w:r>
                            <w:r w:rsidR="00090A42" w:rsidRPr="00FC5F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özel </w:t>
                            </w:r>
                            <w:r w:rsidR="007A3E23" w:rsidRPr="00FC5F1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5 évnyi befizetés</w:t>
                            </w:r>
                          </w:p>
                          <w:p w:rsidR="007A3E23" w:rsidRPr="00FC5F1D" w:rsidRDefault="00B043E9" w:rsidP="00FC5F1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1 659 578</w:t>
                            </w:r>
                            <w:r w:rsidR="00331835" w:rsidRPr="00FC5F1D">
                              <w:rPr>
                                <w:rFonts w:asciiTheme="minorHAnsi" w:hAnsiTheme="minorHAnsi" w:cstheme="minorHAns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0C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5" o:spid="_x0000_s1026" type="#_x0000_t61" style="position:absolute;left:0;text-align:left;margin-left:98.65pt;margin-top:85.75pt;width:219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" adj="23424,-785" fillcolor="red" strokecolor="#1f4d78 [1604]" strokeweight="1pt">
                <v:textbox>
                  <w:txbxContent>
                    <w:p w:rsidR="007A3E23" w:rsidRPr="00331835" w:rsidRDefault="00331835" w:rsidP="00FC5F1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FC5F1D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Nyereség</w:t>
                      </w:r>
                      <w:r w:rsidRPr="00FC5F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FC5F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k</w:t>
                      </w:r>
                      <w:r w:rsidR="00090A42" w:rsidRPr="00FC5F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özel </w:t>
                      </w:r>
                      <w:r w:rsidR="007A3E23" w:rsidRPr="00FC5F1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5 évnyi befizetés</w:t>
                      </w:r>
                    </w:p>
                    <w:p w:rsidR="007A3E23" w:rsidRPr="00FC5F1D" w:rsidRDefault="00B043E9" w:rsidP="00FC5F1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>1 659 578</w:t>
                      </w:r>
                      <w:r w:rsidR="00331835" w:rsidRPr="00FC5F1D">
                        <w:rPr>
                          <w:rFonts w:asciiTheme="minorHAnsi" w:hAnsiTheme="minorHAnsi" w:cstheme="minorHAnsi"/>
                          <w:b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3E9" w:rsidRDefault="00B043E9" w:rsidP="002B4F11">
      <w:pPr>
        <w:jc w:val="both"/>
        <w:rPr>
          <w:noProof/>
          <w:lang w:eastAsia="hu-HU"/>
        </w:rPr>
      </w:pPr>
    </w:p>
    <w:p w:rsidR="00F41774" w:rsidRDefault="002B1ECA" w:rsidP="00BE0499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005DECF2">
            <wp:extent cx="3123565" cy="109537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058" w:rsidRDefault="00577058" w:rsidP="00474D83">
      <w:pPr>
        <w:spacing w:after="0"/>
        <w:jc w:val="both"/>
      </w:pPr>
      <w:r>
        <w:t>Várom szíves visszajelzésüket.</w:t>
      </w:r>
    </w:p>
    <w:p w:rsidR="00B943CE" w:rsidRDefault="00B943CE" w:rsidP="002B4F11">
      <w:pPr>
        <w:jc w:val="both"/>
      </w:pPr>
    </w:p>
    <w:p w:rsidR="00577058" w:rsidRDefault="00577058" w:rsidP="002B4F11">
      <w:pPr>
        <w:jc w:val="both"/>
      </w:pPr>
      <w:r>
        <w:t>Tisztelettel:</w:t>
      </w:r>
    </w:p>
    <w:p w:rsidR="00577058" w:rsidRDefault="00577058" w:rsidP="002B4F11">
      <w:pPr>
        <w:jc w:val="both"/>
      </w:pPr>
      <w:r>
        <w:t>……..</w:t>
      </w:r>
    </w:p>
    <w:sectPr w:rsidR="0057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29" w:rsidRDefault="00920C29" w:rsidP="00B043E9">
      <w:pPr>
        <w:spacing w:after="0" w:line="240" w:lineRule="auto"/>
      </w:pPr>
      <w:r>
        <w:separator/>
      </w:r>
    </w:p>
  </w:endnote>
  <w:endnote w:type="continuationSeparator" w:id="0">
    <w:p w:rsidR="00920C29" w:rsidRDefault="00920C29" w:rsidP="00B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29" w:rsidRDefault="00920C29" w:rsidP="00B043E9">
      <w:pPr>
        <w:spacing w:after="0" w:line="240" w:lineRule="auto"/>
      </w:pPr>
      <w:r>
        <w:separator/>
      </w:r>
    </w:p>
  </w:footnote>
  <w:footnote w:type="continuationSeparator" w:id="0">
    <w:p w:rsidR="00920C29" w:rsidRDefault="00920C29" w:rsidP="00B0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17B08"/>
    <w:multiLevelType w:val="hybridMultilevel"/>
    <w:tmpl w:val="9BE8995C"/>
    <w:lvl w:ilvl="0" w:tplc="283E4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4"/>
    <w:rsid w:val="00090A42"/>
    <w:rsid w:val="000D74A1"/>
    <w:rsid w:val="000F6B13"/>
    <w:rsid w:val="001820BC"/>
    <w:rsid w:val="001A1AE9"/>
    <w:rsid w:val="001A7862"/>
    <w:rsid w:val="001C0DAB"/>
    <w:rsid w:val="001F747E"/>
    <w:rsid w:val="0021590E"/>
    <w:rsid w:val="00241815"/>
    <w:rsid w:val="002617B3"/>
    <w:rsid w:val="002864CF"/>
    <w:rsid w:val="002A3318"/>
    <w:rsid w:val="002B1ECA"/>
    <w:rsid w:val="002B4F11"/>
    <w:rsid w:val="002D642C"/>
    <w:rsid w:val="002E375D"/>
    <w:rsid w:val="00306984"/>
    <w:rsid w:val="0032430E"/>
    <w:rsid w:val="00331835"/>
    <w:rsid w:val="003807A7"/>
    <w:rsid w:val="003D7132"/>
    <w:rsid w:val="00413810"/>
    <w:rsid w:val="00474D83"/>
    <w:rsid w:val="004801C4"/>
    <w:rsid w:val="004A246F"/>
    <w:rsid w:val="004D21AC"/>
    <w:rsid w:val="00577058"/>
    <w:rsid w:val="00580C34"/>
    <w:rsid w:val="00581704"/>
    <w:rsid w:val="005A39AD"/>
    <w:rsid w:val="005C47F7"/>
    <w:rsid w:val="005F7AB1"/>
    <w:rsid w:val="00632E22"/>
    <w:rsid w:val="0064347D"/>
    <w:rsid w:val="0064782F"/>
    <w:rsid w:val="00660EDE"/>
    <w:rsid w:val="006768C2"/>
    <w:rsid w:val="00693AA5"/>
    <w:rsid w:val="006A7169"/>
    <w:rsid w:val="006D16A5"/>
    <w:rsid w:val="007356B6"/>
    <w:rsid w:val="00763D6E"/>
    <w:rsid w:val="007A3E23"/>
    <w:rsid w:val="007F0A3D"/>
    <w:rsid w:val="00876CC0"/>
    <w:rsid w:val="008D6B10"/>
    <w:rsid w:val="00920C29"/>
    <w:rsid w:val="00975D57"/>
    <w:rsid w:val="009B795F"/>
    <w:rsid w:val="00A00057"/>
    <w:rsid w:val="00B043E9"/>
    <w:rsid w:val="00B11019"/>
    <w:rsid w:val="00B8614A"/>
    <w:rsid w:val="00B943CE"/>
    <w:rsid w:val="00B976FF"/>
    <w:rsid w:val="00BE0499"/>
    <w:rsid w:val="00C40332"/>
    <w:rsid w:val="00CE09D2"/>
    <w:rsid w:val="00CE20ED"/>
    <w:rsid w:val="00CE70B3"/>
    <w:rsid w:val="00D11151"/>
    <w:rsid w:val="00D24C4E"/>
    <w:rsid w:val="00D41017"/>
    <w:rsid w:val="00D5330B"/>
    <w:rsid w:val="00D73642"/>
    <w:rsid w:val="00D82921"/>
    <w:rsid w:val="00DA261C"/>
    <w:rsid w:val="00E2211E"/>
    <w:rsid w:val="00E55060"/>
    <w:rsid w:val="00E90B3B"/>
    <w:rsid w:val="00E91B99"/>
    <w:rsid w:val="00EC2169"/>
    <w:rsid w:val="00F12C3F"/>
    <w:rsid w:val="00F27D4B"/>
    <w:rsid w:val="00F41774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8B25D-287F-4191-B8A6-FD389A1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3D6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B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12BA-551B-4EC9-8576-55A0E43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Fundamenta Lakáskassza Zrt.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Berkes Péter</dc:creator>
  <cp:keywords/>
  <dc:description/>
  <cp:lastModifiedBy>PM Berkes Péter</cp:lastModifiedBy>
  <cp:revision>247</cp:revision>
  <dcterms:created xsi:type="dcterms:W3CDTF">2019-09-23T14:03:00Z</dcterms:created>
  <dcterms:modified xsi:type="dcterms:W3CDTF">2021-04-12T15:12:00Z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ab31b-5b25-4f00-818c-6c8176d866d0_Enabled">
    <vt:lpwstr>true</vt:lpwstr>
  </property>
  <property fmtid="{D5CDD505-2E9C-101B-9397-08002B2CF9AE}" pid="3" name="MSIP_Label_43eab31b-5b25-4f00-818c-6c8176d866d0_SetDate">
    <vt:lpwstr>2021-04-12T09:56:39Z</vt:lpwstr>
  </property>
  <property fmtid="{D5CDD505-2E9C-101B-9397-08002B2CF9AE}" pid="4" name="MSIP_Label_43eab31b-5b25-4f00-818c-6c8176d866d0_Method">
    <vt:lpwstr>Standard</vt:lpwstr>
  </property>
  <property fmtid="{D5CDD505-2E9C-101B-9397-08002B2CF9AE}" pid="5" name="MSIP_Label_43eab31b-5b25-4f00-818c-6c8176d866d0_Name">
    <vt:lpwstr>Belső nyilvános</vt:lpwstr>
  </property>
  <property fmtid="{D5CDD505-2E9C-101B-9397-08002B2CF9AE}" pid="6" name="MSIP_Label_43eab31b-5b25-4f00-818c-6c8176d866d0_SiteId">
    <vt:lpwstr>a244fa06-fd17-4daf-831c-c8c23d2702cf</vt:lpwstr>
  </property>
  <property fmtid="{D5CDD505-2E9C-101B-9397-08002B2CF9AE}" pid="7" name="MSIP_Label_43eab31b-5b25-4f00-818c-6c8176d866d0_ActionId">
    <vt:lpwstr>650a550a-3ee5-40c0-bd7f-2f6929156d02</vt:lpwstr>
  </property>
  <property fmtid="{D5CDD505-2E9C-101B-9397-08002B2CF9AE}" pid="8" name="MSIP_Label_43eab31b-5b25-4f00-818c-6c8176d866d0_ContentBits">
    <vt:lpwstr>0</vt:lpwstr>
  </property>
</Properties>
</file>